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74C4A" w14:textId="77777777" w:rsidR="00A003B5" w:rsidRPr="00A003B5" w:rsidRDefault="00A003B5" w:rsidP="00A003B5">
      <w:pPr>
        <w:spacing w:after="0" w:line="240" w:lineRule="auto"/>
        <w:rPr>
          <w:rFonts w:ascii="Arial" w:eastAsia="Times New Roman" w:hAnsi="Arial" w:cs="Arial"/>
          <w:bCs/>
          <w:color w:val="000000"/>
          <w:kern w:val="0"/>
          <w:lang w:val="es-ES" w:eastAsia="es-ES"/>
          <w14:ligatures w14:val="none"/>
        </w:rPr>
      </w:pPr>
    </w:p>
    <w:p w14:paraId="471655CD" w14:textId="5243A9CA" w:rsidR="00A003B5" w:rsidRPr="00A003B5" w:rsidRDefault="00A003B5" w:rsidP="00E415AD">
      <w:pPr>
        <w:widowControl w:val="0"/>
        <w:pBdr>
          <w:top w:val="nil"/>
          <w:left w:val="nil"/>
          <w:bottom w:val="nil"/>
          <w:right w:val="nil"/>
          <w:between w:val="nil"/>
        </w:pBdr>
        <w:spacing w:after="0" w:line="240" w:lineRule="auto"/>
        <w:jc w:val="center"/>
        <w:rPr>
          <w:rFonts w:ascii="Arial" w:eastAsia="Times New Roman" w:hAnsi="Arial" w:cs="Arial"/>
          <w:color w:val="000000"/>
          <w:kern w:val="0"/>
          <w:sz w:val="24"/>
          <w:szCs w:val="20"/>
          <w:lang w:val="es-ES" w:eastAsia="es-ES"/>
          <w14:ligatures w14:val="none"/>
        </w:rPr>
      </w:pPr>
      <w:r w:rsidRPr="00A003B5">
        <w:rPr>
          <w:rFonts w:ascii="Arial" w:eastAsia="Times New Roman" w:hAnsi="Arial" w:cs="Arial"/>
          <w:color w:val="000000"/>
          <w:kern w:val="0"/>
          <w:sz w:val="24"/>
          <w:szCs w:val="20"/>
          <w:lang w:val="es-ES" w:eastAsia="es-ES"/>
          <w14:ligatures w14:val="none"/>
        </w:rPr>
        <w:t xml:space="preserve">PROYECTO DE ACUERDO No. </w:t>
      </w:r>
      <w:r w:rsidR="00433CF6">
        <w:rPr>
          <w:rFonts w:ascii="Arial" w:eastAsia="Times New Roman" w:hAnsi="Arial" w:cs="Arial"/>
          <w:color w:val="000000"/>
          <w:kern w:val="0"/>
          <w:sz w:val="24"/>
          <w:szCs w:val="20"/>
          <w:lang w:val="es-ES" w:eastAsia="es-ES"/>
          <w14:ligatures w14:val="none"/>
        </w:rPr>
        <w:t>016</w:t>
      </w:r>
      <w:r w:rsidRPr="00A003B5">
        <w:rPr>
          <w:rFonts w:ascii="Arial" w:eastAsia="Times New Roman" w:hAnsi="Arial" w:cs="Arial"/>
          <w:color w:val="000000"/>
          <w:kern w:val="0"/>
          <w:sz w:val="24"/>
          <w:szCs w:val="20"/>
          <w:lang w:val="es-ES" w:eastAsia="es-ES"/>
          <w14:ligatures w14:val="none"/>
        </w:rPr>
        <w:t xml:space="preserve"> DE 202</w:t>
      </w:r>
      <w:r w:rsidR="00BA05B1">
        <w:rPr>
          <w:rFonts w:ascii="Arial" w:eastAsia="Times New Roman" w:hAnsi="Arial" w:cs="Arial"/>
          <w:color w:val="000000"/>
          <w:kern w:val="0"/>
          <w:sz w:val="24"/>
          <w:szCs w:val="20"/>
          <w:lang w:val="es-ES" w:eastAsia="es-ES"/>
          <w14:ligatures w14:val="none"/>
        </w:rPr>
        <w:t>6</w:t>
      </w:r>
    </w:p>
    <w:p w14:paraId="0E87DE97" w14:textId="77777777" w:rsidR="00A003B5" w:rsidRPr="00E415AD" w:rsidRDefault="00A003B5" w:rsidP="00E415AD">
      <w:pPr>
        <w:widowControl w:val="0"/>
        <w:pBdr>
          <w:top w:val="nil"/>
          <w:left w:val="nil"/>
          <w:bottom w:val="nil"/>
          <w:right w:val="nil"/>
          <w:between w:val="nil"/>
        </w:pBdr>
        <w:spacing w:after="0" w:line="240" w:lineRule="auto"/>
        <w:rPr>
          <w:rFonts w:ascii="Arial" w:eastAsia="Times New Roman" w:hAnsi="Arial" w:cs="Arial"/>
          <w:color w:val="000000"/>
          <w:kern w:val="0"/>
          <w:sz w:val="24"/>
          <w:szCs w:val="20"/>
          <w:lang w:val="es-ES" w:eastAsia="es-ES"/>
          <w14:ligatures w14:val="none"/>
        </w:rPr>
      </w:pPr>
    </w:p>
    <w:p w14:paraId="0D277C8C" w14:textId="175F9942" w:rsidR="000070C0" w:rsidRPr="00E95518" w:rsidRDefault="00E95518" w:rsidP="000070C0">
      <w:pPr>
        <w:spacing w:after="0" w:line="240" w:lineRule="auto"/>
        <w:jc w:val="center"/>
        <w:rPr>
          <w:rFonts w:ascii="Arial" w:eastAsia="Times New Roman" w:hAnsi="Arial" w:cs="Arial"/>
          <w:b/>
          <w:bCs/>
          <w:iCs/>
          <w:color w:val="333333"/>
          <w:kern w:val="0"/>
          <w:sz w:val="24"/>
          <w:szCs w:val="20"/>
          <w:shd w:val="clear" w:color="auto" w:fill="FFFFFF"/>
          <w:lang w:val="es-ES" w:eastAsia="es-ES"/>
          <w14:ligatures w14:val="none"/>
        </w:rPr>
      </w:pPr>
      <w:bookmarkStart w:id="0" w:name="_GoBack"/>
      <w:r w:rsidRPr="00E95518">
        <w:rPr>
          <w:rFonts w:ascii="Arial" w:eastAsia="Times New Roman" w:hAnsi="Arial" w:cs="Arial"/>
          <w:b/>
          <w:color w:val="000000"/>
          <w:kern w:val="0"/>
          <w:sz w:val="24"/>
          <w:szCs w:val="20"/>
          <w:lang w:val="es-ES" w:eastAsia="es-ES"/>
          <w14:ligatures w14:val="none"/>
        </w:rPr>
        <w:t>“P</w:t>
      </w:r>
      <w:r w:rsidRPr="00E95518">
        <w:rPr>
          <w:rFonts w:ascii="Arial" w:eastAsia="Times New Roman" w:hAnsi="Arial" w:cs="Arial"/>
          <w:b/>
          <w:bCs/>
          <w:iCs/>
          <w:color w:val="333333"/>
          <w:kern w:val="0"/>
          <w:sz w:val="24"/>
          <w:szCs w:val="20"/>
          <w:shd w:val="clear" w:color="auto" w:fill="FFFFFF"/>
          <w:lang w:val="es-ES" w:eastAsia="es-ES"/>
          <w14:ligatures w14:val="none"/>
        </w:rPr>
        <w:t>OR MEDIO DEL CUAL SE CREA LA ESTRATEGIA</w:t>
      </w:r>
    </w:p>
    <w:p w14:paraId="3EE1B8C3" w14:textId="26025162" w:rsidR="000070C0" w:rsidRPr="00E95518" w:rsidRDefault="00E95518" w:rsidP="000070C0">
      <w:pPr>
        <w:spacing w:after="0" w:line="240" w:lineRule="auto"/>
        <w:jc w:val="center"/>
        <w:rPr>
          <w:rFonts w:ascii="Arial" w:eastAsia="Times New Roman" w:hAnsi="Arial" w:cs="Arial"/>
          <w:b/>
          <w:color w:val="000000"/>
          <w:kern w:val="0"/>
          <w:sz w:val="24"/>
          <w:szCs w:val="20"/>
          <w:lang w:val="es-ES" w:eastAsia="es-ES"/>
          <w14:ligatures w14:val="none"/>
        </w:rPr>
      </w:pPr>
      <w:r w:rsidRPr="00E95518">
        <w:rPr>
          <w:rFonts w:ascii="Arial" w:eastAsia="Times New Roman" w:hAnsi="Arial" w:cs="Arial"/>
          <w:b/>
          <w:bCs/>
          <w:iCs/>
          <w:color w:val="333333"/>
          <w:kern w:val="0"/>
          <w:sz w:val="24"/>
          <w:szCs w:val="20"/>
          <w:shd w:val="clear" w:color="auto" w:fill="FFFFFF"/>
          <w:lang w:val="es-ES" w:eastAsia="es-ES"/>
          <w14:ligatures w14:val="none"/>
        </w:rPr>
        <w:t xml:space="preserve"> CONTRA LA RECEPTACIÓN DE AUTOPARTES, CELULARES Y MOBILIARIO URBANO EN BOGOTÁ</w:t>
      </w:r>
      <w:r w:rsidRPr="00E95518">
        <w:rPr>
          <w:rFonts w:ascii="Arial" w:eastAsia="Times New Roman" w:hAnsi="Arial" w:cs="Arial"/>
          <w:b/>
          <w:color w:val="000000"/>
          <w:kern w:val="0"/>
          <w:sz w:val="24"/>
          <w:szCs w:val="20"/>
          <w:lang w:val="es-ES" w:eastAsia="es-ES"/>
          <w14:ligatures w14:val="none"/>
        </w:rPr>
        <w:t xml:space="preserve">” </w:t>
      </w:r>
    </w:p>
    <w:bookmarkEnd w:id="0"/>
    <w:p w14:paraId="0D0FE519" w14:textId="77777777" w:rsidR="00A003B5" w:rsidRPr="00E415AD" w:rsidRDefault="00A003B5" w:rsidP="00E430FC">
      <w:pPr>
        <w:widowControl w:val="0"/>
        <w:pBdr>
          <w:top w:val="nil"/>
          <w:left w:val="nil"/>
          <w:bottom w:val="nil"/>
          <w:right w:val="nil"/>
          <w:between w:val="nil"/>
        </w:pBdr>
        <w:spacing w:after="0" w:line="240" w:lineRule="auto"/>
        <w:rPr>
          <w:rFonts w:ascii="Arial" w:eastAsia="Times New Roman" w:hAnsi="Arial" w:cs="Arial"/>
          <w:bCs/>
          <w:color w:val="000000"/>
          <w:kern w:val="0"/>
          <w:sz w:val="24"/>
          <w:szCs w:val="20"/>
          <w:lang w:val="es-ES" w:eastAsia="es-ES"/>
          <w14:ligatures w14:val="none"/>
        </w:rPr>
      </w:pPr>
    </w:p>
    <w:p w14:paraId="1064BA4A" w14:textId="77777777" w:rsidR="00FF62C7" w:rsidRDefault="00A003B5" w:rsidP="00E430FC">
      <w:pPr>
        <w:widowControl w:val="0"/>
        <w:pBdr>
          <w:top w:val="nil"/>
          <w:left w:val="nil"/>
          <w:bottom w:val="nil"/>
          <w:right w:val="nil"/>
          <w:between w:val="nil"/>
        </w:pBdr>
        <w:spacing w:after="0" w:line="240" w:lineRule="auto"/>
        <w:rPr>
          <w:rFonts w:ascii="Arial" w:eastAsia="Times New Roman" w:hAnsi="Arial" w:cs="Arial"/>
          <w:b/>
          <w:bCs/>
          <w:color w:val="000000"/>
          <w:kern w:val="0"/>
          <w:sz w:val="24"/>
          <w:szCs w:val="20"/>
          <w:lang w:val="es-ES" w:eastAsia="es-ES"/>
          <w14:ligatures w14:val="none"/>
        </w:rPr>
      </w:pPr>
      <w:r w:rsidRPr="00A003B5">
        <w:rPr>
          <w:rFonts w:ascii="Arial" w:eastAsia="Times New Roman" w:hAnsi="Arial" w:cs="Arial"/>
          <w:b/>
          <w:bCs/>
          <w:color w:val="000000"/>
          <w:kern w:val="0"/>
          <w:sz w:val="24"/>
          <w:szCs w:val="20"/>
          <w:lang w:val="es-ES" w:eastAsia="es-ES"/>
          <w14:ligatures w14:val="none"/>
        </w:rPr>
        <w:t>OBJETO DEL PROYECTO</w:t>
      </w:r>
    </w:p>
    <w:p w14:paraId="7D230717" w14:textId="77777777" w:rsidR="00FF62C7" w:rsidRDefault="00FF62C7" w:rsidP="00E430FC">
      <w:pPr>
        <w:widowControl w:val="0"/>
        <w:pBdr>
          <w:top w:val="nil"/>
          <w:left w:val="nil"/>
          <w:bottom w:val="nil"/>
          <w:right w:val="nil"/>
          <w:between w:val="nil"/>
        </w:pBdr>
        <w:spacing w:after="0" w:line="240" w:lineRule="auto"/>
        <w:rPr>
          <w:rFonts w:ascii="Arial" w:eastAsia="Times New Roman" w:hAnsi="Arial" w:cs="Arial"/>
          <w:b/>
          <w:bCs/>
          <w:color w:val="000000"/>
          <w:kern w:val="0"/>
          <w:sz w:val="24"/>
          <w:szCs w:val="20"/>
          <w:lang w:val="es-ES" w:eastAsia="es-ES"/>
          <w14:ligatures w14:val="none"/>
        </w:rPr>
      </w:pPr>
    </w:p>
    <w:p w14:paraId="43D3FD1C" w14:textId="723B19A3" w:rsidR="00FF62C7" w:rsidRPr="0080159D" w:rsidRDefault="00263920" w:rsidP="00FF62C7">
      <w:pPr>
        <w:spacing w:after="0" w:line="240" w:lineRule="auto"/>
        <w:jc w:val="both"/>
        <w:rPr>
          <w:rFonts w:ascii="Arial" w:eastAsia="Times New Roman" w:hAnsi="Arial" w:cs="Arial"/>
          <w:color w:val="000000"/>
          <w:kern w:val="0"/>
          <w:sz w:val="24"/>
          <w:szCs w:val="20"/>
          <w:lang w:val="es-ES" w:eastAsia="es-ES"/>
          <w14:ligatures w14:val="none"/>
        </w:rPr>
      </w:pPr>
      <w:r>
        <w:rPr>
          <w:rFonts w:ascii="Arial" w:eastAsia="Times New Roman" w:hAnsi="Arial" w:cs="Arial"/>
          <w:color w:val="000000"/>
          <w:kern w:val="0"/>
          <w:sz w:val="24"/>
          <w:szCs w:val="20"/>
          <w:lang w:val="es-ES" w:eastAsia="es-ES"/>
          <w14:ligatures w14:val="none"/>
        </w:rPr>
        <w:t>C</w:t>
      </w:r>
      <w:r w:rsidRPr="0080159D">
        <w:rPr>
          <w:rFonts w:ascii="Arial" w:eastAsia="Times New Roman" w:hAnsi="Arial" w:cs="Arial"/>
          <w:color w:val="000000"/>
          <w:kern w:val="0"/>
          <w:sz w:val="24"/>
          <w:szCs w:val="20"/>
          <w:lang w:val="es-ES" w:eastAsia="es-ES"/>
          <w14:ligatures w14:val="none"/>
        </w:rPr>
        <w:t>REAR LA ESTRATEGIA CONTRA LA RECEPTACIÓN DE AUTOPARTES</w:t>
      </w:r>
      <w:r>
        <w:rPr>
          <w:rFonts w:ascii="Arial" w:eastAsia="Times New Roman" w:hAnsi="Arial" w:cs="Arial"/>
          <w:color w:val="000000"/>
          <w:kern w:val="0"/>
          <w:sz w:val="24"/>
          <w:szCs w:val="20"/>
          <w:lang w:val="es-ES" w:eastAsia="es-ES"/>
          <w14:ligatures w14:val="none"/>
        </w:rPr>
        <w:t>, CELULARES Y MOBILIARIO URBANO</w:t>
      </w:r>
      <w:r w:rsidRPr="0080159D">
        <w:rPr>
          <w:rFonts w:ascii="Arial" w:eastAsia="Times New Roman" w:hAnsi="Arial" w:cs="Arial"/>
          <w:color w:val="000000"/>
          <w:kern w:val="0"/>
          <w:sz w:val="24"/>
          <w:szCs w:val="20"/>
          <w:lang w:val="es-ES" w:eastAsia="es-ES"/>
          <w14:ligatures w14:val="none"/>
        </w:rPr>
        <w:t xml:space="preserve"> EN BOGOTÁ.</w:t>
      </w:r>
    </w:p>
    <w:p w14:paraId="35D4AEF3" w14:textId="034B5C5D" w:rsidR="00A003B5" w:rsidRPr="00A003B5" w:rsidRDefault="00A003B5" w:rsidP="00E430FC">
      <w:pPr>
        <w:widowControl w:val="0"/>
        <w:pBdr>
          <w:top w:val="nil"/>
          <w:left w:val="nil"/>
          <w:bottom w:val="nil"/>
          <w:right w:val="nil"/>
          <w:between w:val="nil"/>
        </w:pBdr>
        <w:spacing w:after="0" w:line="240" w:lineRule="auto"/>
        <w:rPr>
          <w:rFonts w:ascii="Arial" w:eastAsia="Times New Roman" w:hAnsi="Arial" w:cs="Arial"/>
          <w:b/>
          <w:bCs/>
          <w:color w:val="000000"/>
          <w:kern w:val="0"/>
          <w:sz w:val="24"/>
          <w:szCs w:val="20"/>
          <w:lang w:val="es-ES" w:eastAsia="es-ES"/>
          <w14:ligatures w14:val="none"/>
        </w:rPr>
      </w:pPr>
      <w:r w:rsidRPr="00A003B5">
        <w:rPr>
          <w:rFonts w:ascii="Arial" w:eastAsia="Times New Roman" w:hAnsi="Arial" w:cs="Arial"/>
          <w:b/>
          <w:bCs/>
          <w:color w:val="000000"/>
          <w:kern w:val="0"/>
          <w:sz w:val="24"/>
          <w:szCs w:val="20"/>
          <w:lang w:val="es-ES" w:eastAsia="es-ES"/>
          <w14:ligatures w14:val="none"/>
        </w:rPr>
        <w:t xml:space="preserve"> </w:t>
      </w:r>
    </w:p>
    <w:p w14:paraId="7B48C436" w14:textId="77777777" w:rsidR="00A003B5" w:rsidRPr="00A003B5" w:rsidRDefault="00A003B5" w:rsidP="00E430FC">
      <w:pPr>
        <w:widowControl w:val="0"/>
        <w:pBdr>
          <w:top w:val="nil"/>
          <w:left w:val="nil"/>
          <w:bottom w:val="nil"/>
          <w:right w:val="nil"/>
          <w:between w:val="nil"/>
        </w:pBdr>
        <w:spacing w:after="0" w:line="240" w:lineRule="auto"/>
        <w:rPr>
          <w:rFonts w:ascii="Arial" w:eastAsia="Times New Roman" w:hAnsi="Arial" w:cs="Arial"/>
          <w:color w:val="000000"/>
          <w:kern w:val="0"/>
          <w:sz w:val="24"/>
          <w:szCs w:val="20"/>
          <w:lang w:val="es-ES" w:eastAsia="es-ES"/>
          <w14:ligatures w14:val="none"/>
        </w:rPr>
      </w:pPr>
    </w:p>
    <w:p w14:paraId="319C3F88" w14:textId="77777777" w:rsidR="00A003B5" w:rsidRPr="00A003B5" w:rsidRDefault="00A003B5" w:rsidP="00E430FC">
      <w:pPr>
        <w:widowControl w:val="0"/>
        <w:numPr>
          <w:ilvl w:val="0"/>
          <w:numId w:val="8"/>
        </w:numPr>
        <w:pBdr>
          <w:top w:val="nil"/>
          <w:left w:val="nil"/>
          <w:bottom w:val="nil"/>
          <w:right w:val="nil"/>
          <w:between w:val="nil"/>
        </w:pBdr>
        <w:spacing w:after="0" w:line="240" w:lineRule="auto"/>
        <w:rPr>
          <w:rFonts w:ascii="Arial" w:eastAsia="Times New Roman" w:hAnsi="Arial" w:cs="Arial"/>
          <w:b/>
          <w:color w:val="000000"/>
          <w:kern w:val="0"/>
          <w:sz w:val="24"/>
          <w:szCs w:val="20"/>
          <w:lang w:val="es-ES" w:eastAsia="es-ES"/>
          <w14:ligatures w14:val="none"/>
        </w:rPr>
      </w:pPr>
      <w:r w:rsidRPr="00A003B5">
        <w:rPr>
          <w:rFonts w:ascii="Arial" w:eastAsia="Times New Roman" w:hAnsi="Arial" w:cs="Arial"/>
          <w:b/>
          <w:color w:val="000000"/>
          <w:kern w:val="0"/>
          <w:sz w:val="24"/>
          <w:szCs w:val="20"/>
          <w:lang w:val="es-ES" w:eastAsia="es-ES"/>
          <w14:ligatures w14:val="none"/>
        </w:rPr>
        <w:t xml:space="preserve">SUSTENTO JURÍDICO </w:t>
      </w:r>
    </w:p>
    <w:p w14:paraId="10EFCF58" w14:textId="77777777" w:rsidR="00A003B5" w:rsidRPr="00A003B5" w:rsidRDefault="00A003B5" w:rsidP="00E430FC">
      <w:pPr>
        <w:widowControl w:val="0"/>
        <w:pBdr>
          <w:top w:val="nil"/>
          <w:left w:val="nil"/>
          <w:bottom w:val="nil"/>
          <w:right w:val="nil"/>
          <w:between w:val="nil"/>
        </w:pBdr>
        <w:spacing w:after="0" w:line="240" w:lineRule="auto"/>
        <w:rPr>
          <w:rFonts w:ascii="Arial" w:eastAsia="Times New Roman" w:hAnsi="Arial" w:cs="Arial"/>
          <w:color w:val="000000"/>
          <w:kern w:val="0"/>
          <w:sz w:val="24"/>
          <w:szCs w:val="20"/>
          <w:lang w:val="es-ES" w:eastAsia="es-ES"/>
          <w14:ligatures w14:val="none"/>
        </w:rPr>
      </w:pPr>
    </w:p>
    <w:p w14:paraId="5AF20AD4" w14:textId="77777777" w:rsidR="00A003B5" w:rsidRPr="00A003B5" w:rsidRDefault="00A003B5" w:rsidP="00E430FC">
      <w:pPr>
        <w:widowControl w:val="0"/>
        <w:numPr>
          <w:ilvl w:val="0"/>
          <w:numId w:val="1"/>
        </w:numPr>
        <w:pBdr>
          <w:top w:val="nil"/>
          <w:left w:val="nil"/>
          <w:bottom w:val="nil"/>
          <w:right w:val="nil"/>
          <w:between w:val="nil"/>
        </w:pBdr>
        <w:spacing w:after="0" w:line="240" w:lineRule="auto"/>
        <w:rPr>
          <w:rFonts w:ascii="Arial" w:eastAsia="Times New Roman" w:hAnsi="Arial" w:cs="Arial"/>
          <w:b/>
          <w:bCs/>
          <w:color w:val="000000"/>
          <w:kern w:val="0"/>
          <w:sz w:val="24"/>
          <w:szCs w:val="20"/>
          <w:lang w:val="es-ES" w:eastAsia="es-ES"/>
          <w14:ligatures w14:val="none"/>
        </w:rPr>
      </w:pPr>
      <w:r w:rsidRPr="00A003B5">
        <w:rPr>
          <w:rFonts w:ascii="Arial" w:eastAsia="Times New Roman" w:hAnsi="Arial" w:cs="Arial"/>
          <w:b/>
          <w:bCs/>
          <w:color w:val="000000"/>
          <w:kern w:val="0"/>
          <w:sz w:val="24"/>
          <w:szCs w:val="20"/>
          <w:lang w:val="es-ES" w:eastAsia="es-ES"/>
          <w14:ligatures w14:val="none"/>
        </w:rPr>
        <w:t>DE ORDEN CONSTITUCIONAL</w:t>
      </w:r>
    </w:p>
    <w:p w14:paraId="12965922" w14:textId="77777777" w:rsidR="00A003B5" w:rsidRPr="00A003B5" w:rsidRDefault="00A003B5" w:rsidP="00E430FC">
      <w:pPr>
        <w:widowControl w:val="0"/>
        <w:pBdr>
          <w:top w:val="nil"/>
          <w:left w:val="nil"/>
          <w:bottom w:val="nil"/>
          <w:right w:val="nil"/>
          <w:between w:val="nil"/>
        </w:pBdr>
        <w:spacing w:after="0" w:line="240" w:lineRule="auto"/>
        <w:rPr>
          <w:rFonts w:ascii="Arial" w:eastAsia="Times New Roman" w:hAnsi="Arial" w:cs="Arial"/>
          <w:b/>
          <w:color w:val="000000"/>
          <w:kern w:val="0"/>
          <w:sz w:val="24"/>
          <w:szCs w:val="20"/>
          <w:lang w:val="es-ES" w:eastAsia="es-ES"/>
          <w14:ligatures w14:val="none"/>
        </w:rPr>
      </w:pPr>
    </w:p>
    <w:p w14:paraId="7C502CA0" w14:textId="47141B70" w:rsidR="00512298" w:rsidRDefault="00512298" w:rsidP="002220AD">
      <w:pPr>
        <w:pStyle w:val="NormalWeb"/>
        <w:shd w:val="clear" w:color="auto" w:fill="FFFFFF"/>
        <w:spacing w:before="0" w:beforeAutospacing="0" w:after="0" w:afterAutospacing="0"/>
        <w:jc w:val="both"/>
        <w:rPr>
          <w:rFonts w:ascii="Arial" w:hAnsi="Arial" w:cs="Arial"/>
          <w:i/>
          <w:iCs/>
          <w:color w:val="333333"/>
        </w:rPr>
      </w:pPr>
      <w:r w:rsidRPr="00FB4942">
        <w:rPr>
          <w:rFonts w:ascii="Arial" w:hAnsi="Arial" w:cs="Arial"/>
          <w:b/>
          <w:bCs/>
          <w:color w:val="333333"/>
        </w:rPr>
        <w:t>Artículo 1º</w:t>
      </w:r>
      <w:r w:rsidRPr="002220AD">
        <w:rPr>
          <w:rFonts w:ascii="Arial" w:hAnsi="Arial" w:cs="Arial"/>
          <w:color w:val="333333"/>
        </w:rPr>
        <w:t xml:space="preserve"> de la Constitución Política establece que </w:t>
      </w:r>
      <w:r w:rsidRPr="002220AD">
        <w:rPr>
          <w:rFonts w:ascii="Arial" w:hAnsi="Arial" w:cs="Arial"/>
          <w:i/>
          <w:iCs/>
          <w:color w:val="333333"/>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3FF11ED9" w14:textId="77777777" w:rsidR="002220AD" w:rsidRPr="002220AD" w:rsidRDefault="002220AD" w:rsidP="002220AD">
      <w:pPr>
        <w:pStyle w:val="NormalWeb"/>
        <w:shd w:val="clear" w:color="auto" w:fill="FFFFFF"/>
        <w:spacing w:before="0" w:beforeAutospacing="0" w:after="0" w:afterAutospacing="0"/>
        <w:jc w:val="both"/>
        <w:rPr>
          <w:rFonts w:ascii="Arial" w:hAnsi="Arial" w:cs="Arial"/>
          <w:color w:val="333333"/>
        </w:rPr>
      </w:pPr>
    </w:p>
    <w:p w14:paraId="41E2326A" w14:textId="7BFC91E0" w:rsidR="00D30C20" w:rsidRDefault="00512298" w:rsidP="002220AD">
      <w:pPr>
        <w:pStyle w:val="NormalWeb"/>
        <w:shd w:val="clear" w:color="auto" w:fill="FFFFFF"/>
        <w:spacing w:before="0" w:beforeAutospacing="0" w:after="0" w:afterAutospacing="0"/>
        <w:jc w:val="both"/>
        <w:rPr>
          <w:rFonts w:ascii="Arial" w:hAnsi="Arial" w:cs="Arial"/>
          <w:i/>
          <w:iCs/>
          <w:color w:val="333333"/>
        </w:rPr>
      </w:pPr>
      <w:r w:rsidRPr="00FB4942">
        <w:rPr>
          <w:rFonts w:ascii="Arial" w:hAnsi="Arial" w:cs="Arial"/>
          <w:b/>
          <w:bCs/>
          <w:color w:val="333333"/>
        </w:rPr>
        <w:t>Artículo 2</w:t>
      </w:r>
      <w:r w:rsidRPr="002220AD">
        <w:rPr>
          <w:rFonts w:ascii="Arial" w:hAnsi="Arial" w:cs="Arial"/>
          <w:color w:val="333333"/>
        </w:rPr>
        <w:t>º de la Constitución Política consagra que </w:t>
      </w:r>
      <w:r w:rsidRPr="002220AD">
        <w:rPr>
          <w:rFonts w:ascii="Arial" w:hAnsi="Arial" w:cs="Arial"/>
          <w:i/>
          <w:iCs/>
          <w:color w:val="333333"/>
        </w:rPr>
        <w:t xml:space="preserve">"Son fines esenciales del Estado: servir a la comunidad, promover la prosperidad general y garantizar la efectividad de los principios, derechos y deberes consagrados en la Constitución; </w:t>
      </w:r>
    </w:p>
    <w:p w14:paraId="3DF60D06" w14:textId="77777777" w:rsidR="00D30C20" w:rsidRDefault="00D30C20" w:rsidP="002220AD">
      <w:pPr>
        <w:pStyle w:val="NormalWeb"/>
        <w:shd w:val="clear" w:color="auto" w:fill="FFFFFF"/>
        <w:spacing w:before="0" w:beforeAutospacing="0" w:after="0" w:afterAutospacing="0"/>
        <w:jc w:val="both"/>
        <w:rPr>
          <w:rFonts w:ascii="Arial" w:hAnsi="Arial" w:cs="Arial"/>
          <w:i/>
          <w:iCs/>
          <w:color w:val="333333"/>
        </w:rPr>
      </w:pPr>
    </w:p>
    <w:p w14:paraId="2ACCE445" w14:textId="1DB4D903" w:rsidR="00512298" w:rsidRDefault="00512298" w:rsidP="002220AD">
      <w:pPr>
        <w:pStyle w:val="NormalWeb"/>
        <w:shd w:val="clear" w:color="auto" w:fill="FFFFFF"/>
        <w:spacing w:before="0" w:beforeAutospacing="0" w:after="0" w:afterAutospacing="0"/>
        <w:jc w:val="both"/>
        <w:rPr>
          <w:rFonts w:ascii="Arial" w:hAnsi="Arial" w:cs="Arial"/>
          <w:i/>
          <w:iCs/>
          <w:color w:val="333333"/>
        </w:rPr>
      </w:pPr>
      <w:r w:rsidRPr="002220AD">
        <w:rPr>
          <w:rFonts w:ascii="Arial" w:hAnsi="Arial" w:cs="Arial"/>
          <w:i/>
          <w:iCs/>
          <w:color w:val="333333"/>
        </w:rPr>
        <w:t>(…)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2168D950" w14:textId="77777777" w:rsidR="00BD4783" w:rsidRDefault="00BD4783" w:rsidP="00DE3140">
      <w:pPr>
        <w:pStyle w:val="NormalWeb"/>
        <w:shd w:val="clear" w:color="auto" w:fill="FFFFFF"/>
        <w:spacing w:before="0" w:beforeAutospacing="0" w:after="0" w:afterAutospacing="0"/>
        <w:jc w:val="both"/>
        <w:rPr>
          <w:rFonts w:ascii="Arial" w:hAnsi="Arial" w:cs="Arial"/>
          <w:color w:val="333333"/>
          <w:shd w:val="clear" w:color="auto" w:fill="FFFFFF"/>
        </w:rPr>
      </w:pPr>
    </w:p>
    <w:p w14:paraId="3587F20C" w14:textId="4AB047C2" w:rsidR="00A003B5" w:rsidRPr="00DE3140" w:rsidRDefault="00512298" w:rsidP="00DE3140">
      <w:pPr>
        <w:pStyle w:val="NormalWeb"/>
        <w:shd w:val="clear" w:color="auto" w:fill="FFFFFF"/>
        <w:spacing w:before="0" w:beforeAutospacing="0" w:after="0" w:afterAutospacing="0"/>
        <w:jc w:val="both"/>
        <w:rPr>
          <w:rFonts w:ascii="Arial" w:hAnsi="Arial" w:cs="Arial"/>
          <w:color w:val="333333"/>
        </w:rPr>
      </w:pPr>
      <w:r w:rsidRPr="0045496B">
        <w:rPr>
          <w:rFonts w:ascii="Arial" w:hAnsi="Arial" w:cs="Arial"/>
          <w:b/>
          <w:bCs/>
          <w:color w:val="333333"/>
          <w:shd w:val="clear" w:color="auto" w:fill="FFFFFF"/>
        </w:rPr>
        <w:t>Artículo 95</w:t>
      </w:r>
      <w:r w:rsidRPr="002220AD">
        <w:rPr>
          <w:rFonts w:ascii="Arial" w:hAnsi="Arial" w:cs="Arial"/>
          <w:color w:val="333333"/>
          <w:shd w:val="clear" w:color="auto" w:fill="FFFFFF"/>
        </w:rPr>
        <w:t xml:space="preserve"> de la Constitución Política</w:t>
      </w:r>
      <w:r w:rsidRPr="002220AD">
        <w:rPr>
          <w:rFonts w:ascii="Arial" w:hAnsi="Arial" w:cs="Arial"/>
          <w:b/>
          <w:bCs/>
          <w:color w:val="333333"/>
          <w:shd w:val="clear" w:color="auto" w:fill="FFFFFF"/>
        </w:rPr>
        <w:t>, </w:t>
      </w:r>
      <w:r w:rsidRPr="002220AD">
        <w:rPr>
          <w:rFonts w:ascii="Arial" w:hAnsi="Arial" w:cs="Arial"/>
          <w:color w:val="333333"/>
          <w:shd w:val="clear" w:color="auto" w:fill="FFFFFF"/>
        </w:rPr>
        <w:t>el ejercicio de los derechos y libertades reconocidos en Colombia implica responsabilidades. Toda persona está obligada a respetar los derechos ajenos y no abusar de los propios, obrar conforme al principio de solidaridad social, respondiendo con acciones humanitarias ante situaciones que pongan en peligro la vida o la salud de las personas, defender y difundir los derechos humanos como fundamento de la convivencia pacífica y propender al logro y mantenimiento de la paz.</w:t>
      </w:r>
    </w:p>
    <w:p w14:paraId="13AA2CE7" w14:textId="77777777" w:rsidR="00512298" w:rsidRDefault="00512298" w:rsidP="002220AD">
      <w:pPr>
        <w:spacing w:after="0" w:line="240" w:lineRule="auto"/>
        <w:jc w:val="both"/>
        <w:rPr>
          <w:rFonts w:ascii="Arial" w:eastAsia="Times New Roman" w:hAnsi="Arial" w:cs="Arial"/>
          <w:b/>
          <w:color w:val="000000"/>
          <w:kern w:val="0"/>
          <w:sz w:val="24"/>
          <w:szCs w:val="24"/>
          <w:lang w:eastAsia="es-ES"/>
          <w14:ligatures w14:val="none"/>
        </w:rPr>
      </w:pPr>
    </w:p>
    <w:p w14:paraId="7DA8413C" w14:textId="77777777" w:rsidR="00263920" w:rsidRDefault="00263920" w:rsidP="002220AD">
      <w:pPr>
        <w:spacing w:after="0" w:line="240" w:lineRule="auto"/>
        <w:jc w:val="both"/>
        <w:rPr>
          <w:rFonts w:ascii="Arial" w:eastAsia="Times New Roman" w:hAnsi="Arial" w:cs="Arial"/>
          <w:b/>
          <w:color w:val="000000"/>
          <w:kern w:val="0"/>
          <w:sz w:val="24"/>
          <w:szCs w:val="24"/>
          <w:lang w:eastAsia="es-ES"/>
          <w14:ligatures w14:val="none"/>
        </w:rPr>
      </w:pPr>
    </w:p>
    <w:p w14:paraId="1485CFF5" w14:textId="77777777" w:rsidR="00263920" w:rsidRPr="002220AD" w:rsidRDefault="00263920" w:rsidP="002220AD">
      <w:pPr>
        <w:spacing w:after="0" w:line="240" w:lineRule="auto"/>
        <w:jc w:val="both"/>
        <w:rPr>
          <w:rFonts w:ascii="Arial" w:eastAsia="Times New Roman" w:hAnsi="Arial" w:cs="Arial"/>
          <w:b/>
          <w:color w:val="000000"/>
          <w:kern w:val="0"/>
          <w:sz w:val="24"/>
          <w:szCs w:val="24"/>
          <w:lang w:eastAsia="es-ES"/>
          <w14:ligatures w14:val="none"/>
        </w:rPr>
      </w:pPr>
    </w:p>
    <w:p w14:paraId="3B5D8183" w14:textId="77777777" w:rsidR="00A003B5" w:rsidRPr="00A003B5" w:rsidRDefault="00A003B5" w:rsidP="00E430FC">
      <w:pPr>
        <w:numPr>
          <w:ilvl w:val="0"/>
          <w:numId w:val="1"/>
        </w:numPr>
        <w:spacing w:after="0" w:line="240" w:lineRule="auto"/>
        <w:jc w:val="both"/>
        <w:rPr>
          <w:rFonts w:ascii="Arial" w:eastAsia="Times New Roman" w:hAnsi="Arial" w:cs="Arial"/>
          <w:b/>
          <w:bCs/>
          <w:color w:val="000000"/>
          <w:kern w:val="0"/>
          <w:sz w:val="24"/>
          <w:szCs w:val="20"/>
          <w:lang w:val="es-ES" w:eastAsia="es-ES"/>
          <w14:ligatures w14:val="none"/>
        </w:rPr>
      </w:pPr>
      <w:r w:rsidRPr="00A003B5">
        <w:rPr>
          <w:rFonts w:ascii="Arial" w:eastAsia="Times New Roman" w:hAnsi="Arial" w:cs="Arial"/>
          <w:b/>
          <w:bCs/>
          <w:color w:val="000000"/>
          <w:kern w:val="0"/>
          <w:sz w:val="24"/>
          <w:szCs w:val="20"/>
          <w:lang w:val="es-ES" w:eastAsia="es-ES"/>
          <w14:ligatures w14:val="none"/>
        </w:rPr>
        <w:t>DE ORDEN LEGAL</w:t>
      </w:r>
    </w:p>
    <w:p w14:paraId="0D3E5F8D" w14:textId="77777777" w:rsidR="00A003B5" w:rsidRDefault="00A003B5" w:rsidP="00E430FC">
      <w:pPr>
        <w:spacing w:after="0" w:line="240" w:lineRule="auto"/>
        <w:jc w:val="both"/>
        <w:rPr>
          <w:rFonts w:ascii="Arial" w:eastAsia="Times New Roman" w:hAnsi="Arial" w:cs="Arial"/>
          <w:color w:val="000000"/>
          <w:kern w:val="0"/>
          <w:sz w:val="24"/>
          <w:szCs w:val="20"/>
          <w:lang w:val="es-ES" w:eastAsia="es-ES"/>
          <w14:ligatures w14:val="none"/>
        </w:rPr>
      </w:pPr>
    </w:p>
    <w:p w14:paraId="7C06502F" w14:textId="4259F6D1" w:rsidR="00FC4A54" w:rsidRPr="00FC4A54" w:rsidRDefault="00BD7E01" w:rsidP="00FC4A54">
      <w:pPr>
        <w:spacing w:after="0" w:line="240" w:lineRule="auto"/>
        <w:jc w:val="both"/>
        <w:rPr>
          <w:rStyle w:val="Textoennegrita"/>
          <w:rFonts w:ascii="Arial" w:hAnsi="Arial" w:cs="Arial"/>
          <w:b w:val="0"/>
          <w:bCs w:val="0"/>
          <w:color w:val="333333"/>
          <w:sz w:val="24"/>
          <w:szCs w:val="24"/>
          <w:shd w:val="clear" w:color="auto" w:fill="FFFFFF"/>
        </w:rPr>
      </w:pPr>
      <w:r w:rsidRPr="00CF5263">
        <w:rPr>
          <w:rStyle w:val="Textoennegrita"/>
          <w:rFonts w:ascii="Arial" w:hAnsi="Arial" w:cs="Arial"/>
          <w:b w:val="0"/>
          <w:bCs w:val="0"/>
          <w:color w:val="333333"/>
          <w:sz w:val="24"/>
          <w:szCs w:val="24"/>
          <w:shd w:val="clear" w:color="auto" w:fill="FFFFFF"/>
        </w:rPr>
        <w:t xml:space="preserve">Código Penal. Ley 599 de 2000. </w:t>
      </w:r>
      <w:r w:rsidR="007939A0">
        <w:rPr>
          <w:rStyle w:val="Textoennegrita"/>
          <w:rFonts w:ascii="Arial" w:hAnsi="Arial" w:cs="Arial"/>
          <w:b w:val="0"/>
          <w:bCs w:val="0"/>
          <w:color w:val="333333"/>
          <w:sz w:val="24"/>
          <w:szCs w:val="24"/>
          <w:shd w:val="clear" w:color="auto" w:fill="FFFFFF"/>
        </w:rPr>
        <w:t xml:space="preserve"> </w:t>
      </w:r>
      <w:r w:rsidR="00FC4A54" w:rsidRPr="00FC4A54">
        <w:rPr>
          <w:rStyle w:val="Textoennegrita"/>
          <w:rFonts w:ascii="Arial" w:hAnsi="Arial" w:cs="Arial"/>
          <w:color w:val="333333"/>
          <w:sz w:val="24"/>
          <w:szCs w:val="24"/>
          <w:shd w:val="clear" w:color="auto" w:fill="FFFFFF"/>
        </w:rPr>
        <w:t>ARTÍCULO 327C</w:t>
      </w:r>
      <w:r w:rsidR="00FC4A54" w:rsidRPr="00FC4A54">
        <w:rPr>
          <w:rStyle w:val="Textoennegrita"/>
          <w:rFonts w:ascii="Arial" w:hAnsi="Arial" w:cs="Arial"/>
          <w:b w:val="0"/>
          <w:bCs w:val="0"/>
          <w:color w:val="333333"/>
          <w:sz w:val="24"/>
          <w:szCs w:val="24"/>
          <w:shd w:val="clear" w:color="auto" w:fill="FFFFFF"/>
        </w:rPr>
        <w:t>. Receptación. Adicionado por la Ley 1028 de 2006 El que sin haber tomado parte en la ejecución de las conductas punibles descritas en los artículos 327-A y 327-B adquiera, transporte, almacene, conserve, tenga en su poder, venda, ofrezca, financie, suministre o comercialice a cualquier título hidrocarburos, sus derivados, biocombustibles o mezclas que los contengan debidamente reglamentadas o sistemas de identificación legalmente autorizados, cuando tales bienes provengan de la ejecución de alguno de estos delitos, incurrirá en prisión de seis (6) a doce (12) años y multa de mil (1.000) a seis mil (6.000) salarios mínimos legales mensuales vigentes.</w:t>
      </w:r>
    </w:p>
    <w:p w14:paraId="493D4419" w14:textId="2710FAA0" w:rsidR="00FC4A54" w:rsidRPr="00FC4A54" w:rsidRDefault="00FC4A54" w:rsidP="00FC4A54">
      <w:pPr>
        <w:spacing w:after="0" w:line="240" w:lineRule="auto"/>
        <w:jc w:val="both"/>
        <w:rPr>
          <w:rStyle w:val="Textoennegrita"/>
          <w:rFonts w:ascii="Arial" w:hAnsi="Arial" w:cs="Arial"/>
          <w:b w:val="0"/>
          <w:bCs w:val="0"/>
          <w:color w:val="333333"/>
          <w:sz w:val="24"/>
          <w:szCs w:val="24"/>
          <w:shd w:val="clear" w:color="auto" w:fill="FFFFFF"/>
        </w:rPr>
      </w:pPr>
    </w:p>
    <w:p w14:paraId="4EA3DEFE" w14:textId="4E6A47AD" w:rsidR="00FC4A54" w:rsidRPr="00CF5263" w:rsidRDefault="00FC4A54" w:rsidP="00FC4A54">
      <w:pPr>
        <w:spacing w:after="0" w:line="240" w:lineRule="auto"/>
        <w:jc w:val="both"/>
        <w:rPr>
          <w:rStyle w:val="Textoennegrita"/>
          <w:rFonts w:ascii="Arial" w:hAnsi="Arial" w:cs="Arial"/>
          <w:b w:val="0"/>
          <w:bCs w:val="0"/>
          <w:color w:val="333333"/>
          <w:sz w:val="24"/>
          <w:szCs w:val="24"/>
          <w:shd w:val="clear" w:color="auto" w:fill="FFFFFF"/>
        </w:rPr>
      </w:pPr>
      <w:r w:rsidRPr="00FC4A54">
        <w:rPr>
          <w:rStyle w:val="Textoennegrita"/>
          <w:rFonts w:ascii="Arial" w:hAnsi="Arial" w:cs="Arial"/>
          <w:b w:val="0"/>
          <w:bCs w:val="0"/>
          <w:color w:val="333333"/>
          <w:sz w:val="24"/>
          <w:szCs w:val="24"/>
          <w:shd w:val="clear" w:color="auto" w:fill="FFFFFF"/>
        </w:rPr>
        <w:t>En la misma pena incurrirá el que destine mueble o inmueble o autorice o tolere en ellos tal destinación o realice cualquier actividad que facilite la comisión de las conductas mencionadas en el inciso anterior.</w:t>
      </w:r>
    </w:p>
    <w:p w14:paraId="102A56FE" w14:textId="77777777" w:rsidR="00BD7E01" w:rsidRPr="00CF5263" w:rsidRDefault="00BD7E01" w:rsidP="00BD7E01">
      <w:pPr>
        <w:spacing w:after="0" w:line="240" w:lineRule="auto"/>
        <w:jc w:val="both"/>
        <w:rPr>
          <w:rStyle w:val="Textoennegrita"/>
          <w:rFonts w:ascii="Arial" w:hAnsi="Arial" w:cs="Arial"/>
          <w:b w:val="0"/>
          <w:bCs w:val="0"/>
          <w:color w:val="333333"/>
          <w:sz w:val="24"/>
          <w:szCs w:val="24"/>
          <w:shd w:val="clear" w:color="auto" w:fill="FFFFFF"/>
        </w:rPr>
      </w:pPr>
    </w:p>
    <w:p w14:paraId="7ED23144" w14:textId="36B590DE" w:rsidR="005814D6" w:rsidRPr="00247891" w:rsidRDefault="00BD7E01" w:rsidP="00E430FC">
      <w:pPr>
        <w:spacing w:after="0" w:line="240" w:lineRule="auto"/>
        <w:jc w:val="both"/>
        <w:rPr>
          <w:rFonts w:ascii="Arial" w:hAnsi="Arial" w:cs="Arial"/>
          <w:color w:val="333333"/>
          <w:sz w:val="24"/>
          <w:szCs w:val="24"/>
          <w:shd w:val="clear" w:color="auto" w:fill="FFFFFF"/>
        </w:rPr>
      </w:pPr>
      <w:r w:rsidRPr="00CF5263">
        <w:rPr>
          <w:rStyle w:val="Textoennegrita"/>
          <w:rFonts w:ascii="Arial" w:hAnsi="Arial" w:cs="Arial"/>
          <w:b w:val="0"/>
          <w:bCs w:val="0"/>
          <w:color w:val="333333"/>
          <w:sz w:val="24"/>
          <w:szCs w:val="24"/>
          <w:shd w:val="clear" w:color="auto" w:fill="FFFFFF"/>
        </w:rPr>
        <w:t xml:space="preserve">Código </w:t>
      </w:r>
      <w:r w:rsidRPr="003D29C0">
        <w:rPr>
          <w:rStyle w:val="Textoennegrita"/>
          <w:rFonts w:ascii="Arial" w:hAnsi="Arial" w:cs="Arial"/>
          <w:b w:val="0"/>
          <w:bCs w:val="0"/>
          <w:color w:val="333333"/>
          <w:sz w:val="24"/>
          <w:szCs w:val="24"/>
          <w:shd w:val="clear" w:color="auto" w:fill="FFFFFF"/>
        </w:rPr>
        <w:t>de Procedimiento Penal. Ley</w:t>
      </w:r>
      <w:r w:rsidRPr="00CF5263">
        <w:rPr>
          <w:rStyle w:val="Textoennegrita"/>
          <w:rFonts w:ascii="Arial" w:hAnsi="Arial" w:cs="Arial"/>
          <w:b w:val="0"/>
          <w:bCs w:val="0"/>
          <w:color w:val="333333"/>
          <w:sz w:val="24"/>
          <w:szCs w:val="24"/>
          <w:shd w:val="clear" w:color="auto" w:fill="FFFFFF"/>
        </w:rPr>
        <w:t xml:space="preserve"> 906 de 2004. </w:t>
      </w:r>
    </w:p>
    <w:p w14:paraId="7D96FE08" w14:textId="77777777" w:rsidR="00A003B5" w:rsidRPr="00A003B5" w:rsidRDefault="00A003B5" w:rsidP="00E430FC">
      <w:pPr>
        <w:shd w:val="clear" w:color="auto" w:fill="FFFFFF"/>
        <w:spacing w:after="0" w:line="240" w:lineRule="auto"/>
        <w:rPr>
          <w:rFonts w:ascii="Arial" w:eastAsia="Times New Roman" w:hAnsi="Arial" w:cs="Arial"/>
          <w:color w:val="000000"/>
          <w:kern w:val="0"/>
          <w:sz w:val="24"/>
          <w:szCs w:val="20"/>
          <w:lang w:val="es-ES" w:eastAsia="es-ES"/>
          <w14:ligatures w14:val="none"/>
        </w:rPr>
      </w:pPr>
    </w:p>
    <w:p w14:paraId="249C616F" w14:textId="77777777" w:rsidR="00A003B5" w:rsidRPr="00A003B5" w:rsidRDefault="00A003B5" w:rsidP="00E430FC">
      <w:pPr>
        <w:widowControl w:val="0"/>
        <w:pBdr>
          <w:top w:val="nil"/>
          <w:left w:val="nil"/>
          <w:bottom w:val="nil"/>
          <w:right w:val="nil"/>
          <w:between w:val="nil"/>
        </w:pBdr>
        <w:spacing w:after="0" w:line="240" w:lineRule="auto"/>
        <w:rPr>
          <w:rFonts w:ascii="Arial" w:eastAsia="Times New Roman" w:hAnsi="Arial" w:cs="Arial"/>
          <w:b/>
          <w:bCs/>
          <w:color w:val="000000"/>
          <w:kern w:val="0"/>
          <w:sz w:val="24"/>
          <w:szCs w:val="20"/>
          <w:lang w:val="es-ES" w:eastAsia="es-ES"/>
          <w14:ligatures w14:val="none"/>
        </w:rPr>
      </w:pPr>
    </w:p>
    <w:p w14:paraId="1E52A1CA" w14:textId="77777777" w:rsidR="00A003B5" w:rsidRPr="00A003B5" w:rsidRDefault="00A003B5" w:rsidP="00E430FC">
      <w:pPr>
        <w:widowControl w:val="0"/>
        <w:numPr>
          <w:ilvl w:val="0"/>
          <w:numId w:val="8"/>
        </w:numPr>
        <w:pBdr>
          <w:top w:val="nil"/>
          <w:left w:val="nil"/>
          <w:bottom w:val="nil"/>
          <w:right w:val="nil"/>
          <w:between w:val="nil"/>
        </w:pBdr>
        <w:spacing w:after="0" w:line="240" w:lineRule="auto"/>
        <w:rPr>
          <w:rFonts w:ascii="Arial" w:eastAsia="Times New Roman" w:hAnsi="Arial" w:cs="Arial"/>
          <w:b/>
          <w:bCs/>
          <w:color w:val="000000"/>
          <w:kern w:val="0"/>
          <w:sz w:val="24"/>
          <w:szCs w:val="20"/>
          <w:lang w:val="es-ES" w:eastAsia="es-ES"/>
          <w14:ligatures w14:val="none"/>
        </w:rPr>
      </w:pPr>
      <w:r w:rsidRPr="00A003B5">
        <w:rPr>
          <w:rFonts w:ascii="Arial" w:eastAsia="Times New Roman" w:hAnsi="Arial" w:cs="Arial"/>
          <w:b/>
          <w:bCs/>
          <w:color w:val="000000"/>
          <w:kern w:val="0"/>
          <w:sz w:val="24"/>
          <w:szCs w:val="20"/>
          <w:lang w:val="es-ES" w:eastAsia="es-ES"/>
          <w14:ligatures w14:val="none"/>
        </w:rPr>
        <w:t>JUSTIFICACIÓN DEL PROYECTO Y ANÁLISIS DE LA INICIATIVA</w:t>
      </w:r>
    </w:p>
    <w:p w14:paraId="63157A47" w14:textId="77777777" w:rsidR="00A003B5" w:rsidRPr="00A003B5" w:rsidRDefault="00A003B5" w:rsidP="00E430FC">
      <w:pPr>
        <w:widowControl w:val="0"/>
        <w:pBdr>
          <w:top w:val="nil"/>
          <w:left w:val="nil"/>
          <w:bottom w:val="nil"/>
          <w:right w:val="nil"/>
          <w:between w:val="nil"/>
        </w:pBdr>
        <w:spacing w:after="0" w:line="240" w:lineRule="auto"/>
        <w:rPr>
          <w:rFonts w:ascii="Arial" w:eastAsia="Times New Roman" w:hAnsi="Arial" w:cs="Arial"/>
          <w:b/>
          <w:bCs/>
          <w:color w:val="000000"/>
          <w:kern w:val="0"/>
          <w:sz w:val="24"/>
          <w:szCs w:val="20"/>
          <w:lang w:val="es-ES" w:eastAsia="es-ES"/>
          <w14:ligatures w14:val="none"/>
        </w:rPr>
      </w:pPr>
    </w:p>
    <w:p w14:paraId="35FC06D1" w14:textId="77777777" w:rsidR="006D0F04" w:rsidRPr="006D0F04" w:rsidRDefault="006D0F04" w:rsidP="00E430FC">
      <w:pPr>
        <w:spacing w:after="0" w:line="240" w:lineRule="auto"/>
        <w:jc w:val="both"/>
        <w:rPr>
          <w:rFonts w:ascii="Arial" w:eastAsia="Times New Roman" w:hAnsi="Arial" w:cs="Arial"/>
          <w:b/>
          <w:color w:val="000000"/>
          <w:kern w:val="0"/>
          <w:sz w:val="24"/>
          <w:szCs w:val="20"/>
          <w:lang w:eastAsia="es-ES"/>
          <w14:ligatures w14:val="none"/>
        </w:rPr>
      </w:pPr>
    </w:p>
    <w:p w14:paraId="20814EDA"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Cs/>
          <w:color w:val="000000"/>
          <w:kern w:val="0"/>
          <w:sz w:val="24"/>
          <w:szCs w:val="20"/>
          <w:lang w:eastAsia="es-ES"/>
          <w14:ligatures w14:val="none"/>
        </w:rPr>
        <w:t>La creación de proyectos para combatir la receptación de celulares, autopartes y mobiliario público es crucial por varias razones:</w:t>
      </w:r>
    </w:p>
    <w:p w14:paraId="1BBAD75E"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p>
    <w:p w14:paraId="69E4E047" w14:textId="47B7EB58"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
          <w:color w:val="000000"/>
          <w:kern w:val="0"/>
          <w:sz w:val="24"/>
          <w:szCs w:val="20"/>
          <w:lang w:eastAsia="es-ES"/>
          <w14:ligatures w14:val="none"/>
        </w:rPr>
        <w:t>Reducción del Crimen y la Delincuencia:</w:t>
      </w:r>
      <w:r w:rsidRPr="00494866">
        <w:rPr>
          <w:rFonts w:ascii="Arial" w:eastAsia="Times New Roman" w:hAnsi="Arial" w:cs="Arial"/>
          <w:bCs/>
          <w:color w:val="000000"/>
          <w:kern w:val="0"/>
          <w:sz w:val="24"/>
          <w:szCs w:val="20"/>
          <w:lang w:eastAsia="es-ES"/>
          <w14:ligatures w14:val="none"/>
        </w:rPr>
        <w:t xml:space="preserve"> La receptación es un delito que alimenta la cadena delictiva al darle salida a productos robados. Al desalentar este comportamiento, se puede reducir la motivación para cometer hurtos.</w:t>
      </w:r>
    </w:p>
    <w:p w14:paraId="0C7CE74D"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p>
    <w:p w14:paraId="2EC230D7"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
          <w:color w:val="000000"/>
          <w:kern w:val="0"/>
          <w:sz w:val="24"/>
          <w:szCs w:val="20"/>
          <w:lang w:eastAsia="es-ES"/>
          <w14:ligatures w14:val="none"/>
        </w:rPr>
        <w:t>Protección del Patrimonio Público y Privado:</w:t>
      </w:r>
      <w:r w:rsidRPr="00494866">
        <w:rPr>
          <w:rFonts w:ascii="Arial" w:eastAsia="Times New Roman" w:hAnsi="Arial" w:cs="Arial"/>
          <w:bCs/>
          <w:color w:val="000000"/>
          <w:kern w:val="0"/>
          <w:sz w:val="24"/>
          <w:szCs w:val="20"/>
          <w:lang w:eastAsia="es-ES"/>
          <w14:ligatures w14:val="none"/>
        </w:rPr>
        <w:t xml:space="preserve"> La receptación afecta tanto a entidades públicas como a individuos privados. La recuperación de mobiliario público, celulares y autopartes robadas contribuye a proteger el patrimonio colectivo y personal.</w:t>
      </w:r>
    </w:p>
    <w:p w14:paraId="6AD886F6"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p>
    <w:p w14:paraId="0FBE89ED"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
          <w:color w:val="000000"/>
          <w:kern w:val="0"/>
          <w:sz w:val="24"/>
          <w:szCs w:val="20"/>
          <w:lang w:eastAsia="es-ES"/>
          <w14:ligatures w14:val="none"/>
        </w:rPr>
        <w:t>Desarticulación de Redes Delictivas:</w:t>
      </w:r>
      <w:r w:rsidRPr="00494866">
        <w:rPr>
          <w:rFonts w:ascii="Arial" w:eastAsia="Times New Roman" w:hAnsi="Arial" w:cs="Arial"/>
          <w:bCs/>
          <w:color w:val="000000"/>
          <w:kern w:val="0"/>
          <w:sz w:val="24"/>
          <w:szCs w:val="20"/>
          <w:lang w:eastAsia="es-ES"/>
          <w14:ligatures w14:val="none"/>
        </w:rPr>
        <w:t xml:space="preserve"> Las personas que se dedican a la receptación suelen formar parte de redes delictivas más grandes. Al focalizarse en esta actividad, se puede desmantelar parte de estas redes y dificultar la circulación de bienes robados.</w:t>
      </w:r>
    </w:p>
    <w:p w14:paraId="1BBDF4A2"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p>
    <w:p w14:paraId="615EB2C8" w14:textId="75CC5E51"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
          <w:color w:val="000000"/>
          <w:kern w:val="0"/>
          <w:sz w:val="24"/>
          <w:szCs w:val="20"/>
          <w:lang w:eastAsia="es-ES"/>
          <w14:ligatures w14:val="none"/>
        </w:rPr>
        <w:lastRenderedPageBreak/>
        <w:t>Restauración de la Seguridad Ciudadana:</w:t>
      </w:r>
      <w:r w:rsidRPr="00494866">
        <w:rPr>
          <w:rFonts w:ascii="Arial" w:eastAsia="Times New Roman" w:hAnsi="Arial" w:cs="Arial"/>
          <w:bCs/>
          <w:color w:val="000000"/>
          <w:kern w:val="0"/>
          <w:sz w:val="24"/>
          <w:szCs w:val="20"/>
          <w:lang w:eastAsia="es-ES"/>
          <w14:ligatures w14:val="none"/>
        </w:rPr>
        <w:t xml:space="preserve"> El hurto de celulares, autopartes y mobiliario público generan inseguridad en la ciudadanía. Al reducir este tipo de delitos, se contribuye a generar un entorno más seguro y confiable para todos.</w:t>
      </w:r>
    </w:p>
    <w:p w14:paraId="08FD8AE3"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p>
    <w:p w14:paraId="01C5CCFB"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
          <w:color w:val="000000"/>
          <w:kern w:val="0"/>
          <w:sz w:val="24"/>
          <w:szCs w:val="20"/>
          <w:lang w:eastAsia="es-ES"/>
          <w14:ligatures w14:val="none"/>
        </w:rPr>
        <w:t>Disminución del Mercado Negro y la Economía Ilícita:</w:t>
      </w:r>
      <w:r w:rsidRPr="00494866">
        <w:rPr>
          <w:rFonts w:ascii="Arial" w:eastAsia="Times New Roman" w:hAnsi="Arial" w:cs="Arial"/>
          <w:bCs/>
          <w:color w:val="000000"/>
          <w:kern w:val="0"/>
          <w:sz w:val="24"/>
          <w:szCs w:val="20"/>
          <w:lang w:eastAsia="es-ES"/>
          <w14:ligatures w14:val="none"/>
        </w:rPr>
        <w:t xml:space="preserve"> La receptación fomenta un mercado negro para los bienes robados. Al dificultar la venta y distribución de estos bienes, se desincentiva esta economía ilícita.</w:t>
      </w:r>
    </w:p>
    <w:p w14:paraId="1C557A99"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p>
    <w:p w14:paraId="164D0904" w14:textId="05B7BCF9"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
          <w:color w:val="000000"/>
          <w:kern w:val="0"/>
          <w:sz w:val="24"/>
          <w:szCs w:val="20"/>
          <w:lang w:eastAsia="es-ES"/>
          <w14:ligatures w14:val="none"/>
        </w:rPr>
        <w:t>Promoción de la Colaboración Ciudadana:</w:t>
      </w:r>
      <w:r w:rsidRPr="00494866">
        <w:rPr>
          <w:rFonts w:ascii="Arial" w:eastAsia="Times New Roman" w:hAnsi="Arial" w:cs="Arial"/>
          <w:bCs/>
          <w:color w:val="000000"/>
          <w:kern w:val="0"/>
          <w:sz w:val="24"/>
          <w:szCs w:val="20"/>
          <w:lang w:eastAsia="es-ES"/>
          <w14:ligatures w14:val="none"/>
        </w:rPr>
        <w:t xml:space="preserve"> Proyectos contra la receptación pueden involucrar a la comunidad, fomentando la denuncia de actividades sospechosas y promoviendo la participación activa en la prevención del crimen</w:t>
      </w:r>
      <w:r>
        <w:rPr>
          <w:rFonts w:ascii="Arial" w:eastAsia="Times New Roman" w:hAnsi="Arial" w:cs="Arial"/>
          <w:bCs/>
          <w:color w:val="000000"/>
          <w:kern w:val="0"/>
          <w:sz w:val="24"/>
          <w:szCs w:val="20"/>
          <w:lang w:eastAsia="es-ES"/>
          <w14:ligatures w14:val="none"/>
        </w:rPr>
        <w:t>, así como generando acciones que también desincentiven la compra de objetos hurtados</w:t>
      </w:r>
      <w:r w:rsidRPr="00494866">
        <w:rPr>
          <w:rFonts w:ascii="Arial" w:eastAsia="Times New Roman" w:hAnsi="Arial" w:cs="Arial"/>
          <w:bCs/>
          <w:color w:val="000000"/>
          <w:kern w:val="0"/>
          <w:sz w:val="24"/>
          <w:szCs w:val="20"/>
          <w:lang w:eastAsia="es-ES"/>
          <w14:ligatures w14:val="none"/>
        </w:rPr>
        <w:t>.</w:t>
      </w:r>
    </w:p>
    <w:p w14:paraId="245FA93C" w14:textId="77777777" w:rsidR="00494866"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p>
    <w:p w14:paraId="2B849A35" w14:textId="04EC20EB" w:rsidR="006D0F04" w:rsidRPr="00494866" w:rsidRDefault="00494866" w:rsidP="00E430FC">
      <w:pPr>
        <w:spacing w:after="0" w:line="240" w:lineRule="auto"/>
        <w:jc w:val="both"/>
        <w:rPr>
          <w:rFonts w:ascii="Arial" w:eastAsia="Times New Roman" w:hAnsi="Arial" w:cs="Arial"/>
          <w:bCs/>
          <w:color w:val="000000"/>
          <w:kern w:val="0"/>
          <w:sz w:val="24"/>
          <w:szCs w:val="20"/>
          <w:lang w:eastAsia="es-ES"/>
          <w14:ligatures w14:val="none"/>
        </w:rPr>
      </w:pPr>
      <w:r w:rsidRPr="00494866">
        <w:rPr>
          <w:rFonts w:ascii="Arial" w:eastAsia="Times New Roman" w:hAnsi="Arial" w:cs="Arial"/>
          <w:bCs/>
          <w:color w:val="000000"/>
          <w:kern w:val="0"/>
          <w:sz w:val="24"/>
          <w:szCs w:val="20"/>
          <w:lang w:eastAsia="es-ES"/>
          <w14:ligatures w14:val="none"/>
        </w:rPr>
        <w:t>En resumen, los proyectos orientados a combatir la receptación de celulares, autopartes y mobiliario público no solo protegen el patrimonio y la seguridad, sino que también contribuyen a debilitar redes delictivas, disminuir la economía ilegal y promover una cultura de colaboración ciudadana en la lucha contra el crimen.</w:t>
      </w:r>
    </w:p>
    <w:p w14:paraId="26EC7450" w14:textId="77777777" w:rsidR="00494866" w:rsidRPr="006D0F04" w:rsidRDefault="00494866" w:rsidP="00E430FC">
      <w:pPr>
        <w:spacing w:after="0" w:line="240" w:lineRule="auto"/>
        <w:jc w:val="both"/>
        <w:rPr>
          <w:rFonts w:ascii="Arial" w:eastAsia="Times New Roman" w:hAnsi="Arial" w:cs="Arial"/>
          <w:b/>
          <w:color w:val="000000"/>
          <w:kern w:val="0"/>
          <w:sz w:val="24"/>
          <w:szCs w:val="20"/>
          <w:lang w:eastAsia="es-ES"/>
          <w14:ligatures w14:val="none"/>
        </w:rPr>
      </w:pPr>
    </w:p>
    <w:p w14:paraId="38784391" w14:textId="01217D80" w:rsidR="00A003B5" w:rsidRPr="00A003B5" w:rsidRDefault="00A003B5" w:rsidP="00E430FC">
      <w:pPr>
        <w:pStyle w:val="Prrafodelista"/>
        <w:numPr>
          <w:ilvl w:val="0"/>
          <w:numId w:val="8"/>
        </w:numPr>
        <w:spacing w:after="0" w:line="240" w:lineRule="auto"/>
        <w:jc w:val="both"/>
        <w:rPr>
          <w:rFonts w:ascii="Arial" w:eastAsia="Times New Roman" w:hAnsi="Arial" w:cs="Arial"/>
          <w:color w:val="000000"/>
          <w:kern w:val="0"/>
          <w:sz w:val="24"/>
          <w:szCs w:val="20"/>
          <w:lang w:val="es-ES" w:eastAsia="es-ES"/>
          <w14:ligatures w14:val="none"/>
        </w:rPr>
      </w:pPr>
      <w:r w:rsidRPr="00A003B5">
        <w:rPr>
          <w:rFonts w:ascii="Arial" w:eastAsia="Times New Roman" w:hAnsi="Arial" w:cs="Arial"/>
          <w:b/>
          <w:color w:val="000000"/>
          <w:kern w:val="0"/>
          <w:sz w:val="24"/>
          <w:szCs w:val="20"/>
          <w:lang w:val="es-ES" w:eastAsia="es-ES"/>
          <w14:ligatures w14:val="none"/>
        </w:rPr>
        <w:t xml:space="preserve">MARCO JURÍDICO Y COMPETENCIA DEL CONCEJO DE BOGOTA </w:t>
      </w:r>
    </w:p>
    <w:p w14:paraId="78C4F328" w14:textId="77777777" w:rsidR="00A003B5" w:rsidRPr="00A003B5" w:rsidRDefault="00A003B5" w:rsidP="00E430FC">
      <w:pPr>
        <w:spacing w:after="0" w:line="240" w:lineRule="auto"/>
        <w:jc w:val="both"/>
        <w:rPr>
          <w:rFonts w:ascii="Arial" w:eastAsia="Times New Roman" w:hAnsi="Arial" w:cs="Arial"/>
          <w:color w:val="000000"/>
          <w:kern w:val="0"/>
          <w:sz w:val="24"/>
          <w:szCs w:val="20"/>
          <w:lang w:val="es-ES" w:eastAsia="es-ES"/>
          <w14:ligatures w14:val="none"/>
        </w:rPr>
      </w:pPr>
    </w:p>
    <w:p w14:paraId="5DA45DF8" w14:textId="77777777" w:rsidR="00D2145C" w:rsidRDefault="00A003B5" w:rsidP="00E430FC">
      <w:pPr>
        <w:spacing w:after="0" w:line="240" w:lineRule="auto"/>
        <w:jc w:val="both"/>
        <w:rPr>
          <w:rFonts w:ascii="Arial" w:eastAsia="Times New Roman" w:hAnsi="Arial" w:cs="Arial"/>
          <w:color w:val="000000"/>
          <w:kern w:val="0"/>
          <w:sz w:val="24"/>
          <w:szCs w:val="20"/>
          <w:lang w:val="es-ES" w:eastAsia="es-ES"/>
          <w14:ligatures w14:val="none"/>
        </w:rPr>
      </w:pPr>
      <w:r w:rsidRPr="00A003B5">
        <w:rPr>
          <w:rFonts w:ascii="Arial" w:eastAsia="Times New Roman" w:hAnsi="Arial" w:cs="Arial"/>
          <w:color w:val="000000"/>
          <w:kern w:val="0"/>
          <w:sz w:val="24"/>
          <w:szCs w:val="20"/>
          <w:lang w:val="es-ES" w:eastAsia="es-ES"/>
          <w14:ligatures w14:val="none"/>
        </w:rPr>
        <w:t xml:space="preserve">El Concejo de Bogotá es competente para estudiar y aprobar o improbar el </w:t>
      </w:r>
      <w:proofErr w:type="gramStart"/>
      <w:r w:rsidRPr="00A003B5">
        <w:rPr>
          <w:rFonts w:ascii="Arial" w:eastAsia="Times New Roman" w:hAnsi="Arial" w:cs="Arial"/>
          <w:color w:val="000000"/>
          <w:kern w:val="0"/>
          <w:sz w:val="24"/>
          <w:szCs w:val="20"/>
          <w:lang w:val="es-ES" w:eastAsia="es-ES"/>
          <w14:ligatures w14:val="none"/>
        </w:rPr>
        <w:t>presente  proyecto</w:t>
      </w:r>
      <w:proofErr w:type="gramEnd"/>
      <w:r w:rsidRPr="00A003B5">
        <w:rPr>
          <w:rFonts w:ascii="Arial" w:eastAsia="Times New Roman" w:hAnsi="Arial" w:cs="Arial"/>
          <w:color w:val="000000"/>
          <w:kern w:val="0"/>
          <w:sz w:val="24"/>
          <w:szCs w:val="20"/>
          <w:lang w:val="es-ES" w:eastAsia="es-ES"/>
          <w14:ligatures w14:val="none"/>
        </w:rPr>
        <w:t xml:space="preserve"> de acuerdo en virtud de lo establecido en el Artículo 12 del Decreto ley  1421 de 1993, principalmente en el numeral 1 que faculta al a Corporación para  dictar normas así: </w:t>
      </w:r>
    </w:p>
    <w:p w14:paraId="36B12B6F" w14:textId="498A6729" w:rsidR="00A003B5" w:rsidRPr="00A003B5" w:rsidRDefault="00A003B5" w:rsidP="00E430FC">
      <w:pPr>
        <w:spacing w:after="0" w:line="240" w:lineRule="auto"/>
        <w:jc w:val="both"/>
        <w:rPr>
          <w:rFonts w:ascii="Arial" w:eastAsia="Times New Roman" w:hAnsi="Arial" w:cs="Arial"/>
          <w:color w:val="000000"/>
          <w:kern w:val="0"/>
          <w:sz w:val="24"/>
          <w:szCs w:val="20"/>
          <w:lang w:val="es-ES" w:eastAsia="es-ES"/>
          <w14:ligatures w14:val="none"/>
        </w:rPr>
      </w:pPr>
      <w:r w:rsidRPr="00A003B5">
        <w:rPr>
          <w:rFonts w:ascii="Arial" w:eastAsia="Times New Roman" w:hAnsi="Arial" w:cs="Arial"/>
          <w:color w:val="000000"/>
          <w:kern w:val="0"/>
          <w:sz w:val="24"/>
          <w:szCs w:val="20"/>
          <w:lang w:val="es-ES" w:eastAsia="es-ES"/>
          <w14:ligatures w14:val="none"/>
        </w:rPr>
        <w:t xml:space="preserve"> </w:t>
      </w:r>
    </w:p>
    <w:p w14:paraId="45DC1C5D" w14:textId="77777777" w:rsidR="00A003B5" w:rsidRPr="00A003B5" w:rsidRDefault="00A003B5" w:rsidP="00E430FC">
      <w:pPr>
        <w:widowControl w:val="0"/>
        <w:pBdr>
          <w:top w:val="nil"/>
          <w:left w:val="nil"/>
          <w:bottom w:val="nil"/>
          <w:right w:val="nil"/>
          <w:between w:val="nil"/>
        </w:pBdr>
        <w:spacing w:after="0" w:line="240" w:lineRule="auto"/>
        <w:ind w:left="721"/>
        <w:jc w:val="both"/>
        <w:rPr>
          <w:rFonts w:ascii="Arial" w:eastAsia="Times New Roman" w:hAnsi="Arial" w:cs="Arial"/>
          <w:b/>
          <w:i/>
          <w:color w:val="000000"/>
          <w:kern w:val="0"/>
          <w:sz w:val="24"/>
          <w:szCs w:val="20"/>
          <w:lang w:val="es-ES" w:eastAsia="es-ES"/>
          <w14:ligatures w14:val="none"/>
        </w:rPr>
      </w:pPr>
      <w:r w:rsidRPr="00A003B5">
        <w:rPr>
          <w:rFonts w:ascii="Arial" w:eastAsia="Times New Roman" w:hAnsi="Arial" w:cs="Arial"/>
          <w:b/>
          <w:i/>
          <w:color w:val="000000"/>
          <w:kern w:val="0"/>
          <w:sz w:val="24"/>
          <w:szCs w:val="20"/>
          <w:lang w:val="es-ES" w:eastAsia="es-ES"/>
          <w14:ligatures w14:val="none"/>
        </w:rPr>
        <w:t xml:space="preserve">DECRETO LEY 1421 de 1993 “Estatuto Orgánico de Bogotá”.  </w:t>
      </w:r>
    </w:p>
    <w:p w14:paraId="2838E9DD" w14:textId="77777777" w:rsidR="00A003B5" w:rsidRDefault="00A003B5" w:rsidP="00E430FC">
      <w:pPr>
        <w:widowControl w:val="0"/>
        <w:pBdr>
          <w:top w:val="nil"/>
          <w:left w:val="nil"/>
          <w:bottom w:val="nil"/>
          <w:right w:val="nil"/>
          <w:between w:val="nil"/>
        </w:pBdr>
        <w:spacing w:after="0" w:line="240" w:lineRule="auto"/>
        <w:ind w:left="717" w:right="74" w:hanging="1"/>
        <w:jc w:val="both"/>
        <w:rPr>
          <w:rFonts w:ascii="Arial" w:eastAsia="Times New Roman" w:hAnsi="Arial" w:cs="Arial"/>
          <w:i/>
          <w:color w:val="000000"/>
          <w:kern w:val="0"/>
          <w:sz w:val="24"/>
          <w:szCs w:val="20"/>
          <w:lang w:val="es-ES" w:eastAsia="es-ES"/>
          <w14:ligatures w14:val="none"/>
        </w:rPr>
      </w:pPr>
      <w:r w:rsidRPr="00A003B5">
        <w:rPr>
          <w:rFonts w:ascii="Arial" w:eastAsia="Times New Roman" w:hAnsi="Arial" w:cs="Arial"/>
          <w:b/>
          <w:i/>
          <w:color w:val="000000"/>
          <w:kern w:val="0"/>
          <w:sz w:val="24"/>
          <w:szCs w:val="20"/>
          <w:lang w:val="es-ES" w:eastAsia="es-ES"/>
          <w14:ligatures w14:val="none"/>
        </w:rPr>
        <w:t xml:space="preserve">Art. 12. </w:t>
      </w:r>
      <w:r w:rsidRPr="00A003B5">
        <w:rPr>
          <w:rFonts w:ascii="Arial" w:eastAsia="Times New Roman" w:hAnsi="Arial" w:cs="Arial"/>
          <w:i/>
          <w:color w:val="000000"/>
          <w:kern w:val="0"/>
          <w:sz w:val="24"/>
          <w:szCs w:val="20"/>
          <w:lang w:val="es-ES" w:eastAsia="es-ES"/>
          <w14:ligatures w14:val="none"/>
        </w:rPr>
        <w:t xml:space="preserve">Atribuciones. Corresponde al Concejo Distrital, de conformidad </w:t>
      </w:r>
      <w:proofErr w:type="gramStart"/>
      <w:r w:rsidRPr="00A003B5">
        <w:rPr>
          <w:rFonts w:ascii="Arial" w:eastAsia="Times New Roman" w:hAnsi="Arial" w:cs="Arial"/>
          <w:i/>
          <w:color w:val="000000"/>
          <w:kern w:val="0"/>
          <w:sz w:val="24"/>
          <w:szCs w:val="20"/>
          <w:lang w:val="es-ES" w:eastAsia="es-ES"/>
          <w14:ligatures w14:val="none"/>
        </w:rPr>
        <w:t>con  la</w:t>
      </w:r>
      <w:proofErr w:type="gramEnd"/>
      <w:r w:rsidRPr="00A003B5">
        <w:rPr>
          <w:rFonts w:ascii="Arial" w:eastAsia="Times New Roman" w:hAnsi="Arial" w:cs="Arial"/>
          <w:i/>
          <w:color w:val="000000"/>
          <w:kern w:val="0"/>
          <w:sz w:val="24"/>
          <w:szCs w:val="20"/>
          <w:lang w:val="es-ES" w:eastAsia="es-ES"/>
          <w14:ligatures w14:val="none"/>
        </w:rPr>
        <w:t xml:space="preserve"> Constitución y la ley: (…) </w:t>
      </w:r>
    </w:p>
    <w:p w14:paraId="2C106CA7" w14:textId="77777777" w:rsidR="00D2145C" w:rsidRPr="00A003B5" w:rsidRDefault="00D2145C" w:rsidP="00E430FC">
      <w:pPr>
        <w:widowControl w:val="0"/>
        <w:pBdr>
          <w:top w:val="nil"/>
          <w:left w:val="nil"/>
          <w:bottom w:val="nil"/>
          <w:right w:val="nil"/>
          <w:between w:val="nil"/>
        </w:pBdr>
        <w:spacing w:after="0" w:line="240" w:lineRule="auto"/>
        <w:ind w:left="717" w:right="74" w:hanging="1"/>
        <w:jc w:val="both"/>
        <w:rPr>
          <w:rFonts w:ascii="Arial" w:eastAsia="Times New Roman" w:hAnsi="Arial" w:cs="Arial"/>
          <w:i/>
          <w:color w:val="000000"/>
          <w:kern w:val="0"/>
          <w:sz w:val="24"/>
          <w:szCs w:val="20"/>
          <w:lang w:val="es-ES" w:eastAsia="es-ES"/>
          <w14:ligatures w14:val="none"/>
        </w:rPr>
      </w:pPr>
    </w:p>
    <w:p w14:paraId="2A70811A" w14:textId="77777777" w:rsidR="00A003B5" w:rsidRPr="00A003B5" w:rsidRDefault="00A003B5" w:rsidP="00E430FC">
      <w:pPr>
        <w:widowControl w:val="0"/>
        <w:pBdr>
          <w:top w:val="nil"/>
          <w:left w:val="nil"/>
          <w:bottom w:val="nil"/>
          <w:right w:val="nil"/>
          <w:between w:val="nil"/>
        </w:pBdr>
        <w:spacing w:after="0" w:line="240" w:lineRule="auto"/>
        <w:ind w:left="731" w:right="75" w:firstLine="29"/>
        <w:jc w:val="both"/>
        <w:rPr>
          <w:rFonts w:ascii="Arial" w:eastAsia="Times New Roman" w:hAnsi="Arial" w:cs="Arial"/>
          <w:i/>
          <w:color w:val="000000"/>
          <w:kern w:val="0"/>
          <w:sz w:val="24"/>
          <w:szCs w:val="20"/>
          <w:lang w:val="es-ES" w:eastAsia="es-ES"/>
          <w14:ligatures w14:val="none"/>
        </w:rPr>
      </w:pPr>
      <w:r w:rsidRPr="00A003B5">
        <w:rPr>
          <w:rFonts w:ascii="Arial" w:eastAsia="Times New Roman" w:hAnsi="Arial" w:cs="Arial"/>
          <w:i/>
          <w:color w:val="000000"/>
          <w:kern w:val="0"/>
          <w:sz w:val="24"/>
          <w:szCs w:val="20"/>
          <w:lang w:val="es-ES" w:eastAsia="es-ES"/>
          <w14:ligatures w14:val="none"/>
        </w:rPr>
        <w:t xml:space="preserve">1. Dictar las normas necesarias para garantizar el adecuado </w:t>
      </w:r>
      <w:proofErr w:type="gramStart"/>
      <w:r w:rsidRPr="00A003B5">
        <w:rPr>
          <w:rFonts w:ascii="Arial" w:eastAsia="Times New Roman" w:hAnsi="Arial" w:cs="Arial"/>
          <w:i/>
          <w:color w:val="000000"/>
          <w:kern w:val="0"/>
          <w:sz w:val="24"/>
          <w:szCs w:val="20"/>
          <w:lang w:val="es-ES" w:eastAsia="es-ES"/>
          <w14:ligatures w14:val="none"/>
        </w:rPr>
        <w:t>cumplimiento  de</w:t>
      </w:r>
      <w:proofErr w:type="gramEnd"/>
      <w:r w:rsidRPr="00A003B5">
        <w:rPr>
          <w:rFonts w:ascii="Arial" w:eastAsia="Times New Roman" w:hAnsi="Arial" w:cs="Arial"/>
          <w:i/>
          <w:color w:val="000000"/>
          <w:kern w:val="0"/>
          <w:sz w:val="24"/>
          <w:szCs w:val="20"/>
          <w:lang w:val="es-ES" w:eastAsia="es-ES"/>
          <w14:ligatures w14:val="none"/>
        </w:rPr>
        <w:t xml:space="preserve"> las funciones y la eficiente prestación de los servicios a cargo del Distrito. </w:t>
      </w:r>
    </w:p>
    <w:p w14:paraId="391596AA" w14:textId="77777777" w:rsidR="00A003B5" w:rsidRPr="00A003B5" w:rsidRDefault="00A003B5" w:rsidP="00E430FC">
      <w:pPr>
        <w:widowControl w:val="0"/>
        <w:pBdr>
          <w:top w:val="nil"/>
          <w:left w:val="nil"/>
          <w:bottom w:val="nil"/>
          <w:right w:val="nil"/>
          <w:between w:val="nil"/>
        </w:pBdr>
        <w:spacing w:after="0" w:line="240" w:lineRule="auto"/>
        <w:ind w:left="731"/>
        <w:jc w:val="both"/>
        <w:rPr>
          <w:rFonts w:ascii="Arial" w:eastAsia="Times New Roman" w:hAnsi="Arial" w:cs="Arial"/>
          <w:i/>
          <w:color w:val="000000"/>
          <w:kern w:val="0"/>
          <w:sz w:val="24"/>
          <w:szCs w:val="20"/>
          <w:lang w:val="es-ES" w:eastAsia="es-ES"/>
          <w14:ligatures w14:val="none"/>
        </w:rPr>
      </w:pPr>
      <w:r w:rsidRPr="00A003B5">
        <w:rPr>
          <w:rFonts w:ascii="Arial" w:eastAsia="Times New Roman" w:hAnsi="Arial" w:cs="Arial"/>
          <w:i/>
          <w:color w:val="000000"/>
          <w:kern w:val="0"/>
          <w:sz w:val="24"/>
          <w:szCs w:val="20"/>
          <w:lang w:val="es-ES" w:eastAsia="es-ES"/>
          <w14:ligatures w14:val="none"/>
        </w:rPr>
        <w:t>(…)</w:t>
      </w:r>
    </w:p>
    <w:p w14:paraId="0C41D7E5" w14:textId="77777777" w:rsidR="00A003B5" w:rsidRPr="00A003B5" w:rsidRDefault="00A003B5" w:rsidP="00E430FC">
      <w:pPr>
        <w:widowControl w:val="0"/>
        <w:pBdr>
          <w:top w:val="nil"/>
          <w:left w:val="nil"/>
          <w:bottom w:val="nil"/>
          <w:right w:val="nil"/>
          <w:between w:val="nil"/>
        </w:pBdr>
        <w:spacing w:after="0" w:line="240" w:lineRule="auto"/>
        <w:jc w:val="both"/>
        <w:rPr>
          <w:rFonts w:ascii="Arial" w:eastAsia="Times New Roman" w:hAnsi="Arial" w:cs="Arial"/>
          <w:color w:val="000000"/>
          <w:kern w:val="0"/>
          <w:sz w:val="24"/>
          <w:szCs w:val="20"/>
          <w:lang w:val="es-ES" w:eastAsia="es-ES"/>
          <w14:ligatures w14:val="none"/>
        </w:rPr>
      </w:pPr>
    </w:p>
    <w:p w14:paraId="55042164" w14:textId="77777777" w:rsidR="00A003B5" w:rsidRPr="00A003B5" w:rsidRDefault="00A003B5" w:rsidP="00E430FC">
      <w:pPr>
        <w:widowControl w:val="0"/>
        <w:pBdr>
          <w:top w:val="nil"/>
          <w:left w:val="nil"/>
          <w:bottom w:val="nil"/>
          <w:right w:val="nil"/>
          <w:between w:val="nil"/>
        </w:pBdr>
        <w:spacing w:after="0" w:line="240" w:lineRule="auto"/>
        <w:jc w:val="both"/>
        <w:rPr>
          <w:rFonts w:ascii="Arial" w:eastAsia="Times New Roman" w:hAnsi="Arial" w:cs="Arial"/>
          <w:color w:val="000000"/>
          <w:kern w:val="0"/>
          <w:sz w:val="24"/>
          <w:szCs w:val="20"/>
          <w:lang w:val="es-ES" w:eastAsia="es-ES"/>
          <w14:ligatures w14:val="none"/>
        </w:rPr>
      </w:pPr>
    </w:p>
    <w:p w14:paraId="1A81D1D2" w14:textId="77777777" w:rsidR="00A003B5" w:rsidRDefault="00A003B5" w:rsidP="00E430FC">
      <w:pPr>
        <w:widowControl w:val="0"/>
        <w:numPr>
          <w:ilvl w:val="0"/>
          <w:numId w:val="8"/>
        </w:numPr>
        <w:pBdr>
          <w:top w:val="nil"/>
          <w:left w:val="nil"/>
          <w:bottom w:val="nil"/>
          <w:right w:val="nil"/>
          <w:between w:val="nil"/>
        </w:pBdr>
        <w:spacing w:after="0" w:line="240" w:lineRule="auto"/>
        <w:jc w:val="both"/>
        <w:rPr>
          <w:rFonts w:ascii="Arial" w:eastAsia="Times New Roman" w:hAnsi="Arial" w:cs="Arial"/>
          <w:b/>
          <w:color w:val="000000"/>
          <w:kern w:val="0"/>
          <w:sz w:val="24"/>
          <w:szCs w:val="20"/>
          <w:lang w:val="es-ES" w:eastAsia="es-ES"/>
          <w14:ligatures w14:val="none"/>
        </w:rPr>
      </w:pPr>
      <w:r w:rsidRPr="00A003B5">
        <w:rPr>
          <w:rFonts w:ascii="Arial" w:eastAsia="Times New Roman" w:hAnsi="Arial" w:cs="Arial"/>
          <w:b/>
          <w:color w:val="000000"/>
          <w:kern w:val="0"/>
          <w:sz w:val="24"/>
          <w:szCs w:val="20"/>
          <w:lang w:val="es-ES" w:eastAsia="es-ES"/>
          <w14:ligatures w14:val="none"/>
        </w:rPr>
        <w:t xml:space="preserve">IMPACTO FISCAL  </w:t>
      </w:r>
    </w:p>
    <w:p w14:paraId="30854597" w14:textId="77777777" w:rsidR="006D0F04" w:rsidRDefault="006D0F04" w:rsidP="00E430FC">
      <w:pPr>
        <w:widowControl w:val="0"/>
        <w:pBdr>
          <w:top w:val="nil"/>
          <w:left w:val="nil"/>
          <w:bottom w:val="nil"/>
          <w:right w:val="nil"/>
          <w:between w:val="nil"/>
        </w:pBdr>
        <w:spacing w:after="0" w:line="240" w:lineRule="auto"/>
        <w:jc w:val="both"/>
        <w:rPr>
          <w:rFonts w:ascii="Arial" w:eastAsia="Times New Roman" w:hAnsi="Arial" w:cs="Arial"/>
          <w:b/>
          <w:color w:val="000000"/>
          <w:kern w:val="0"/>
          <w:sz w:val="24"/>
          <w:szCs w:val="20"/>
          <w:lang w:val="es-ES" w:eastAsia="es-ES"/>
          <w14:ligatures w14:val="none"/>
        </w:rPr>
      </w:pPr>
    </w:p>
    <w:p w14:paraId="31900AC9" w14:textId="7DAF4F94" w:rsidR="006D0F04" w:rsidRDefault="006D0F04" w:rsidP="00E430FC">
      <w:pPr>
        <w:widowControl w:val="0"/>
        <w:pBdr>
          <w:top w:val="nil"/>
          <w:left w:val="nil"/>
          <w:bottom w:val="nil"/>
          <w:right w:val="nil"/>
          <w:between w:val="nil"/>
        </w:pBdr>
        <w:spacing w:after="0" w:line="240" w:lineRule="auto"/>
        <w:jc w:val="both"/>
        <w:rPr>
          <w:rFonts w:ascii="Arial" w:eastAsia="Times New Roman" w:hAnsi="Arial" w:cs="Arial"/>
          <w:bCs/>
          <w:color w:val="000000"/>
          <w:kern w:val="0"/>
          <w:sz w:val="24"/>
          <w:szCs w:val="20"/>
          <w:lang w:val="es-ES" w:eastAsia="es-ES"/>
          <w14:ligatures w14:val="none"/>
        </w:rPr>
      </w:pPr>
      <w:r w:rsidRPr="001E2898">
        <w:rPr>
          <w:rFonts w:ascii="Arial" w:eastAsia="Times New Roman" w:hAnsi="Arial" w:cs="Arial"/>
          <w:bCs/>
          <w:color w:val="000000"/>
          <w:kern w:val="0"/>
          <w:sz w:val="24"/>
          <w:szCs w:val="20"/>
          <w:lang w:val="es-ES" w:eastAsia="es-ES"/>
          <w14:ligatures w14:val="none"/>
        </w:rPr>
        <w:t>El presente proyecto no genera ningún impacto fiscal adicional, solo traza una ruta adicional dentro del plan de acción de la Secretaría Distrital de Seguridad Convivencia y Justicia, la cual puede llevarse a cabo con el presupuesto actual.</w:t>
      </w:r>
      <w:r>
        <w:rPr>
          <w:rFonts w:ascii="Arial" w:eastAsia="Times New Roman" w:hAnsi="Arial" w:cs="Arial"/>
          <w:bCs/>
          <w:color w:val="000000"/>
          <w:kern w:val="0"/>
          <w:sz w:val="24"/>
          <w:szCs w:val="20"/>
          <w:lang w:val="es-ES" w:eastAsia="es-ES"/>
          <w14:ligatures w14:val="none"/>
        </w:rPr>
        <w:t xml:space="preserve"> </w:t>
      </w:r>
    </w:p>
    <w:p w14:paraId="498CEE01" w14:textId="77777777" w:rsidR="000070C0" w:rsidRPr="006D0F04" w:rsidRDefault="000070C0" w:rsidP="00E430FC">
      <w:pPr>
        <w:widowControl w:val="0"/>
        <w:pBdr>
          <w:top w:val="nil"/>
          <w:left w:val="nil"/>
          <w:bottom w:val="nil"/>
          <w:right w:val="nil"/>
          <w:between w:val="nil"/>
        </w:pBdr>
        <w:spacing w:after="0" w:line="240" w:lineRule="auto"/>
        <w:jc w:val="both"/>
        <w:rPr>
          <w:rFonts w:ascii="Arial" w:eastAsia="Times New Roman" w:hAnsi="Arial" w:cs="Arial"/>
          <w:bCs/>
          <w:color w:val="000000"/>
          <w:kern w:val="0"/>
          <w:sz w:val="24"/>
          <w:szCs w:val="20"/>
          <w:lang w:val="es-ES" w:eastAsia="es-ES"/>
          <w14:ligatures w14:val="none"/>
        </w:rPr>
      </w:pPr>
    </w:p>
    <w:p w14:paraId="1ED9B642" w14:textId="77777777" w:rsidR="00A003B5" w:rsidRPr="00A003B5" w:rsidRDefault="00A003B5" w:rsidP="00E430FC">
      <w:pPr>
        <w:widowControl w:val="0"/>
        <w:pBdr>
          <w:top w:val="nil"/>
          <w:left w:val="nil"/>
          <w:bottom w:val="nil"/>
          <w:right w:val="nil"/>
          <w:between w:val="nil"/>
        </w:pBdr>
        <w:spacing w:after="0" w:line="240" w:lineRule="auto"/>
        <w:ind w:left="19" w:right="17" w:firstLine="4"/>
        <w:jc w:val="both"/>
        <w:rPr>
          <w:rFonts w:ascii="Arial" w:eastAsia="Times New Roman" w:hAnsi="Arial" w:cs="Arial"/>
          <w:color w:val="000000"/>
          <w:kern w:val="0"/>
          <w:sz w:val="24"/>
          <w:szCs w:val="20"/>
          <w:lang w:val="es-ES" w:eastAsia="es-ES"/>
          <w14:ligatures w14:val="none"/>
        </w:rPr>
      </w:pPr>
    </w:p>
    <w:p w14:paraId="2131C511" w14:textId="36BE2147" w:rsidR="00A003B5" w:rsidRPr="000070C0" w:rsidRDefault="00A003B5" w:rsidP="00E430FC">
      <w:pPr>
        <w:widowControl w:val="0"/>
        <w:numPr>
          <w:ilvl w:val="0"/>
          <w:numId w:val="8"/>
        </w:numPr>
        <w:pBdr>
          <w:top w:val="nil"/>
          <w:left w:val="nil"/>
          <w:bottom w:val="nil"/>
          <w:right w:val="nil"/>
          <w:between w:val="nil"/>
        </w:pBdr>
        <w:spacing w:after="0" w:line="240" w:lineRule="auto"/>
        <w:ind w:right="17"/>
        <w:jc w:val="both"/>
        <w:rPr>
          <w:rFonts w:ascii="Arial" w:eastAsia="Times New Roman" w:hAnsi="Arial" w:cs="Arial"/>
          <w:color w:val="000000"/>
          <w:kern w:val="0"/>
          <w:sz w:val="24"/>
          <w:szCs w:val="20"/>
          <w:lang w:val="es-ES" w:eastAsia="es-ES"/>
          <w14:ligatures w14:val="none"/>
        </w:rPr>
      </w:pPr>
      <w:r w:rsidRPr="00A003B5">
        <w:rPr>
          <w:rFonts w:ascii="Arial" w:eastAsia="Times New Roman" w:hAnsi="Arial" w:cs="Arial"/>
          <w:b/>
          <w:color w:val="000000"/>
          <w:kern w:val="0"/>
          <w:sz w:val="24"/>
          <w:szCs w:val="20"/>
          <w:lang w:val="es-ES" w:eastAsia="es-ES"/>
          <w14:ligatures w14:val="none"/>
        </w:rPr>
        <w:lastRenderedPageBreak/>
        <w:t xml:space="preserve">TÍTULO – ATRIBUCIONES - CONSIDERANDOS </w:t>
      </w:r>
    </w:p>
    <w:p w14:paraId="370F7FA7" w14:textId="68A101DB" w:rsidR="000070C0" w:rsidRDefault="000070C0" w:rsidP="000070C0">
      <w:pPr>
        <w:widowControl w:val="0"/>
        <w:pBdr>
          <w:top w:val="nil"/>
          <w:left w:val="nil"/>
          <w:bottom w:val="nil"/>
          <w:right w:val="nil"/>
          <w:between w:val="nil"/>
        </w:pBdr>
        <w:spacing w:after="0" w:line="240" w:lineRule="auto"/>
        <w:ind w:right="17"/>
        <w:jc w:val="both"/>
        <w:rPr>
          <w:rFonts w:ascii="Arial" w:eastAsia="Times New Roman" w:hAnsi="Arial" w:cs="Arial"/>
          <w:b/>
          <w:color w:val="000000"/>
          <w:kern w:val="0"/>
          <w:sz w:val="24"/>
          <w:szCs w:val="20"/>
          <w:lang w:val="es-ES" w:eastAsia="es-ES"/>
          <w14:ligatures w14:val="none"/>
        </w:rPr>
      </w:pPr>
    </w:p>
    <w:p w14:paraId="03D126BF" w14:textId="77777777" w:rsidR="000070C0" w:rsidRPr="00A003B5" w:rsidRDefault="000070C0" w:rsidP="000070C0">
      <w:pPr>
        <w:widowControl w:val="0"/>
        <w:pBdr>
          <w:top w:val="nil"/>
          <w:left w:val="nil"/>
          <w:bottom w:val="nil"/>
          <w:right w:val="nil"/>
          <w:between w:val="nil"/>
        </w:pBdr>
        <w:spacing w:after="0" w:line="240" w:lineRule="auto"/>
        <w:ind w:right="17"/>
        <w:jc w:val="both"/>
        <w:rPr>
          <w:rFonts w:ascii="Arial" w:eastAsia="Times New Roman" w:hAnsi="Arial" w:cs="Arial"/>
          <w:color w:val="000000"/>
          <w:kern w:val="0"/>
          <w:sz w:val="24"/>
          <w:szCs w:val="20"/>
          <w:lang w:val="es-ES" w:eastAsia="es-ES"/>
          <w14:ligatures w14:val="none"/>
        </w:rPr>
      </w:pPr>
    </w:p>
    <w:p w14:paraId="0D61EDE1" w14:textId="41C87B06" w:rsidR="00A003B5" w:rsidRPr="00A003B5" w:rsidRDefault="00A003B5" w:rsidP="00E430FC">
      <w:pPr>
        <w:widowControl w:val="0"/>
        <w:pBdr>
          <w:top w:val="nil"/>
          <w:left w:val="nil"/>
          <w:bottom w:val="nil"/>
          <w:right w:val="nil"/>
          <w:between w:val="nil"/>
        </w:pBdr>
        <w:spacing w:after="0" w:line="240" w:lineRule="auto"/>
        <w:jc w:val="center"/>
        <w:rPr>
          <w:rFonts w:ascii="Arial" w:eastAsia="Times New Roman" w:hAnsi="Arial" w:cs="Arial"/>
          <w:b/>
          <w:color w:val="000000"/>
          <w:kern w:val="0"/>
          <w:sz w:val="24"/>
          <w:szCs w:val="20"/>
          <w:lang w:val="es-ES" w:eastAsia="es-ES"/>
          <w14:ligatures w14:val="none"/>
        </w:rPr>
      </w:pPr>
      <w:r w:rsidRPr="00A003B5">
        <w:rPr>
          <w:rFonts w:ascii="Arial" w:eastAsia="Times New Roman" w:hAnsi="Arial" w:cs="Arial"/>
          <w:b/>
          <w:color w:val="000000"/>
          <w:kern w:val="0"/>
          <w:sz w:val="24"/>
          <w:szCs w:val="20"/>
          <w:highlight w:val="white"/>
          <w:lang w:val="es-ES" w:eastAsia="es-ES"/>
          <w14:ligatures w14:val="none"/>
        </w:rPr>
        <w:t>PROYECTO DE ACUERDO XXX DE 20</w:t>
      </w:r>
      <w:r w:rsidR="000070C0">
        <w:rPr>
          <w:rFonts w:ascii="Arial" w:eastAsia="Times New Roman" w:hAnsi="Arial" w:cs="Arial"/>
          <w:b/>
          <w:color w:val="000000"/>
          <w:kern w:val="0"/>
          <w:sz w:val="24"/>
          <w:szCs w:val="20"/>
          <w:lang w:val="es-ES" w:eastAsia="es-ES"/>
          <w14:ligatures w14:val="none"/>
        </w:rPr>
        <w:t>24</w:t>
      </w:r>
    </w:p>
    <w:p w14:paraId="00EF75E8" w14:textId="77777777" w:rsidR="00A003B5" w:rsidRPr="00A003B5" w:rsidRDefault="00A003B5" w:rsidP="00E430FC">
      <w:pPr>
        <w:spacing w:after="0" w:line="240" w:lineRule="auto"/>
        <w:jc w:val="center"/>
        <w:rPr>
          <w:rFonts w:ascii="Arial" w:eastAsia="Times New Roman" w:hAnsi="Arial" w:cs="Arial"/>
          <w:b/>
          <w:color w:val="000000"/>
          <w:kern w:val="0"/>
          <w:sz w:val="24"/>
          <w:szCs w:val="20"/>
          <w:lang w:val="es-ES" w:eastAsia="es-ES"/>
          <w14:ligatures w14:val="none"/>
        </w:rPr>
      </w:pPr>
    </w:p>
    <w:p w14:paraId="27751805" w14:textId="77777777" w:rsidR="0080159D" w:rsidRPr="006D0F04" w:rsidRDefault="0080159D" w:rsidP="00E430FC">
      <w:pPr>
        <w:spacing w:after="0" w:line="240" w:lineRule="auto"/>
        <w:jc w:val="center"/>
        <w:rPr>
          <w:rFonts w:ascii="Arial" w:eastAsia="Times New Roman" w:hAnsi="Arial" w:cs="Arial"/>
          <w:b/>
          <w:bCs/>
          <w:i/>
          <w:iCs/>
          <w:color w:val="333333"/>
          <w:kern w:val="0"/>
          <w:sz w:val="24"/>
          <w:szCs w:val="20"/>
          <w:shd w:val="clear" w:color="auto" w:fill="FFFFFF"/>
          <w:lang w:val="es-ES" w:eastAsia="es-ES"/>
          <w14:ligatures w14:val="none"/>
        </w:rPr>
      </w:pPr>
      <w:r w:rsidRPr="00A003B5">
        <w:rPr>
          <w:rFonts w:ascii="Arial" w:eastAsia="Times New Roman" w:hAnsi="Arial" w:cs="Arial"/>
          <w:b/>
          <w:color w:val="000000"/>
          <w:kern w:val="0"/>
          <w:sz w:val="24"/>
          <w:szCs w:val="20"/>
          <w:lang w:val="es-ES" w:eastAsia="es-ES"/>
          <w14:ligatures w14:val="none"/>
        </w:rPr>
        <w:t>“</w:t>
      </w:r>
      <w:r w:rsidRPr="00A003B5">
        <w:rPr>
          <w:rFonts w:ascii="Arial" w:eastAsia="Times New Roman" w:hAnsi="Arial" w:cs="Arial"/>
          <w:b/>
          <w:bCs/>
          <w:i/>
          <w:iCs/>
          <w:color w:val="333333"/>
          <w:kern w:val="0"/>
          <w:sz w:val="24"/>
          <w:szCs w:val="20"/>
          <w:shd w:val="clear" w:color="auto" w:fill="FFFFFF"/>
          <w:lang w:val="es-ES" w:eastAsia="es-ES"/>
          <w14:ligatures w14:val="none"/>
        </w:rPr>
        <w:t xml:space="preserve">POR MEDIO DEL CUAL SE </w:t>
      </w:r>
      <w:r w:rsidRPr="006D0F04">
        <w:rPr>
          <w:rFonts w:ascii="Arial" w:eastAsia="Times New Roman" w:hAnsi="Arial" w:cs="Arial"/>
          <w:b/>
          <w:bCs/>
          <w:i/>
          <w:iCs/>
          <w:color w:val="333333"/>
          <w:kern w:val="0"/>
          <w:sz w:val="24"/>
          <w:szCs w:val="20"/>
          <w:shd w:val="clear" w:color="auto" w:fill="FFFFFF"/>
          <w:lang w:val="es-ES" w:eastAsia="es-ES"/>
          <w14:ligatures w14:val="none"/>
        </w:rPr>
        <w:t>CREA LA ESTRATEGIA</w:t>
      </w:r>
    </w:p>
    <w:p w14:paraId="522739C1" w14:textId="35DE409C" w:rsidR="0080159D" w:rsidRDefault="0080159D" w:rsidP="00E430FC">
      <w:pPr>
        <w:spacing w:after="0" w:line="240" w:lineRule="auto"/>
        <w:jc w:val="center"/>
        <w:rPr>
          <w:rFonts w:ascii="Arial" w:eastAsia="Times New Roman" w:hAnsi="Arial" w:cs="Arial"/>
          <w:b/>
          <w:color w:val="000000"/>
          <w:kern w:val="0"/>
          <w:sz w:val="24"/>
          <w:szCs w:val="20"/>
          <w:lang w:val="es-ES" w:eastAsia="es-ES"/>
          <w14:ligatures w14:val="none"/>
        </w:rPr>
      </w:pPr>
      <w:r w:rsidRPr="006D0F04">
        <w:rPr>
          <w:rFonts w:ascii="Arial" w:eastAsia="Times New Roman" w:hAnsi="Arial" w:cs="Arial"/>
          <w:b/>
          <w:bCs/>
          <w:i/>
          <w:iCs/>
          <w:color w:val="333333"/>
          <w:kern w:val="0"/>
          <w:sz w:val="24"/>
          <w:szCs w:val="20"/>
          <w:shd w:val="clear" w:color="auto" w:fill="FFFFFF"/>
          <w:lang w:val="es-ES" w:eastAsia="es-ES"/>
          <w14:ligatures w14:val="none"/>
        </w:rPr>
        <w:t xml:space="preserve"> CONTRA LA</w:t>
      </w:r>
      <w:r>
        <w:rPr>
          <w:rFonts w:ascii="Arial" w:eastAsia="Times New Roman" w:hAnsi="Arial" w:cs="Arial"/>
          <w:b/>
          <w:bCs/>
          <w:i/>
          <w:iCs/>
          <w:color w:val="333333"/>
          <w:kern w:val="0"/>
          <w:sz w:val="24"/>
          <w:szCs w:val="20"/>
          <w:shd w:val="clear" w:color="auto" w:fill="FFFFFF"/>
          <w:lang w:val="es-ES" w:eastAsia="es-ES"/>
          <w14:ligatures w14:val="none"/>
        </w:rPr>
        <w:t xml:space="preserve"> RECEPTACIÓN DE AUTOPARTES, CELULARES Y MOBILIARIO URBANO</w:t>
      </w:r>
      <w:r w:rsidR="000070C0">
        <w:rPr>
          <w:rFonts w:ascii="Arial" w:eastAsia="Times New Roman" w:hAnsi="Arial" w:cs="Arial"/>
          <w:b/>
          <w:bCs/>
          <w:i/>
          <w:iCs/>
          <w:color w:val="333333"/>
          <w:kern w:val="0"/>
          <w:sz w:val="24"/>
          <w:szCs w:val="20"/>
          <w:shd w:val="clear" w:color="auto" w:fill="FFFFFF"/>
          <w:lang w:val="es-ES" w:eastAsia="es-ES"/>
          <w14:ligatures w14:val="none"/>
        </w:rPr>
        <w:t xml:space="preserve"> EN BOGOTA</w:t>
      </w:r>
      <w:r w:rsidRPr="00A003B5">
        <w:rPr>
          <w:rFonts w:ascii="Arial" w:eastAsia="Times New Roman" w:hAnsi="Arial" w:cs="Arial"/>
          <w:b/>
          <w:color w:val="000000"/>
          <w:kern w:val="0"/>
          <w:sz w:val="24"/>
          <w:szCs w:val="20"/>
          <w:lang w:val="es-ES" w:eastAsia="es-ES"/>
          <w14:ligatures w14:val="none"/>
        </w:rPr>
        <w:t xml:space="preserve">” </w:t>
      </w:r>
    </w:p>
    <w:p w14:paraId="5FC63F08" w14:textId="77777777" w:rsidR="001E2898" w:rsidRPr="006D0F04" w:rsidRDefault="001E2898" w:rsidP="00E430FC">
      <w:pPr>
        <w:spacing w:after="0" w:line="240" w:lineRule="auto"/>
        <w:jc w:val="center"/>
        <w:rPr>
          <w:rFonts w:ascii="Arial" w:eastAsia="Times New Roman" w:hAnsi="Arial" w:cs="Arial"/>
          <w:b/>
          <w:bCs/>
          <w:i/>
          <w:iCs/>
          <w:color w:val="333333"/>
          <w:kern w:val="0"/>
          <w:sz w:val="24"/>
          <w:szCs w:val="20"/>
          <w:shd w:val="clear" w:color="auto" w:fill="FFFFFF"/>
          <w:lang w:val="es-ES" w:eastAsia="es-ES"/>
          <w14:ligatures w14:val="none"/>
        </w:rPr>
      </w:pPr>
    </w:p>
    <w:p w14:paraId="57FFF5F1" w14:textId="77777777" w:rsidR="00A003B5" w:rsidRDefault="00A003B5" w:rsidP="00E430FC">
      <w:pPr>
        <w:widowControl w:val="0"/>
        <w:pBdr>
          <w:top w:val="nil"/>
          <w:left w:val="nil"/>
          <w:bottom w:val="nil"/>
          <w:right w:val="nil"/>
          <w:between w:val="nil"/>
        </w:pBdr>
        <w:spacing w:after="0" w:line="240" w:lineRule="auto"/>
        <w:jc w:val="center"/>
        <w:rPr>
          <w:rFonts w:ascii="Arial" w:eastAsia="Times New Roman" w:hAnsi="Arial" w:cs="Arial"/>
          <w:b/>
          <w:color w:val="000000"/>
          <w:kern w:val="0"/>
          <w:sz w:val="24"/>
          <w:szCs w:val="20"/>
          <w:lang w:val="es-ES" w:eastAsia="es-ES"/>
          <w14:ligatures w14:val="none"/>
        </w:rPr>
      </w:pPr>
      <w:r w:rsidRPr="00A003B5">
        <w:rPr>
          <w:rFonts w:ascii="Arial" w:eastAsia="Times New Roman" w:hAnsi="Arial" w:cs="Arial"/>
          <w:b/>
          <w:color w:val="000000"/>
          <w:kern w:val="0"/>
          <w:sz w:val="24"/>
          <w:szCs w:val="20"/>
          <w:lang w:val="es-ES" w:eastAsia="es-ES"/>
          <w14:ligatures w14:val="none"/>
        </w:rPr>
        <w:t xml:space="preserve">EL CONCEJO DE BOGOTÁ D.C. </w:t>
      </w:r>
    </w:p>
    <w:p w14:paraId="17164E77" w14:textId="77777777" w:rsidR="001E2898" w:rsidRPr="00A003B5" w:rsidRDefault="001E2898" w:rsidP="00E430FC">
      <w:pPr>
        <w:widowControl w:val="0"/>
        <w:pBdr>
          <w:top w:val="nil"/>
          <w:left w:val="nil"/>
          <w:bottom w:val="nil"/>
          <w:right w:val="nil"/>
          <w:between w:val="nil"/>
        </w:pBdr>
        <w:spacing w:after="0" w:line="240" w:lineRule="auto"/>
        <w:jc w:val="center"/>
        <w:rPr>
          <w:rFonts w:ascii="Arial" w:eastAsia="Times New Roman" w:hAnsi="Arial" w:cs="Arial"/>
          <w:b/>
          <w:color w:val="000000"/>
          <w:kern w:val="0"/>
          <w:sz w:val="24"/>
          <w:szCs w:val="20"/>
          <w:lang w:val="es-ES" w:eastAsia="es-ES"/>
          <w14:ligatures w14:val="none"/>
        </w:rPr>
      </w:pPr>
    </w:p>
    <w:p w14:paraId="118AFD7D" w14:textId="77777777" w:rsidR="00A003B5" w:rsidRPr="00A003B5" w:rsidRDefault="00A003B5" w:rsidP="00E430FC">
      <w:pPr>
        <w:widowControl w:val="0"/>
        <w:pBdr>
          <w:top w:val="nil"/>
          <w:left w:val="nil"/>
          <w:bottom w:val="nil"/>
          <w:right w:val="nil"/>
          <w:between w:val="nil"/>
        </w:pBdr>
        <w:spacing w:after="0" w:line="240" w:lineRule="auto"/>
        <w:ind w:left="165" w:right="245"/>
        <w:jc w:val="center"/>
        <w:rPr>
          <w:rFonts w:ascii="Arial" w:eastAsia="Times New Roman" w:hAnsi="Arial" w:cs="Arial"/>
          <w:color w:val="000000"/>
          <w:kern w:val="0"/>
          <w:sz w:val="24"/>
          <w:szCs w:val="20"/>
          <w:lang w:val="es-ES" w:eastAsia="es-ES"/>
          <w14:ligatures w14:val="none"/>
        </w:rPr>
      </w:pPr>
      <w:r w:rsidRPr="00A003B5">
        <w:rPr>
          <w:rFonts w:ascii="Arial" w:eastAsia="Times New Roman" w:hAnsi="Arial" w:cs="Arial"/>
          <w:color w:val="000000"/>
          <w:kern w:val="0"/>
          <w:sz w:val="24"/>
          <w:szCs w:val="20"/>
          <w:lang w:val="es-ES" w:eastAsia="es-ES"/>
          <w14:ligatures w14:val="none"/>
        </w:rPr>
        <w:t xml:space="preserve">En ejercicio de sus facultades constitucionales y legales, en especial las conferidas por el artículo 12 numeral 1 del Decreto Ley 1421 de 1993. </w:t>
      </w:r>
    </w:p>
    <w:p w14:paraId="1C2B5D35" w14:textId="77777777" w:rsidR="00A003B5" w:rsidRPr="00A003B5" w:rsidRDefault="00A003B5" w:rsidP="00E430FC">
      <w:pPr>
        <w:widowControl w:val="0"/>
        <w:pBdr>
          <w:top w:val="nil"/>
          <w:left w:val="nil"/>
          <w:bottom w:val="nil"/>
          <w:right w:val="nil"/>
          <w:between w:val="nil"/>
        </w:pBdr>
        <w:spacing w:after="0" w:line="240" w:lineRule="auto"/>
        <w:ind w:left="728"/>
        <w:rPr>
          <w:rFonts w:ascii="Arial" w:eastAsia="Times New Roman" w:hAnsi="Arial" w:cs="Arial"/>
          <w:b/>
          <w:color w:val="000000"/>
          <w:kern w:val="0"/>
          <w:sz w:val="24"/>
          <w:szCs w:val="20"/>
          <w:lang w:val="es-ES" w:eastAsia="es-ES"/>
          <w14:ligatures w14:val="none"/>
        </w:rPr>
      </w:pPr>
      <w:r w:rsidRPr="00A003B5">
        <w:rPr>
          <w:rFonts w:ascii="Arial" w:eastAsia="Times New Roman" w:hAnsi="Arial" w:cs="Arial"/>
          <w:b/>
          <w:color w:val="000000"/>
          <w:kern w:val="0"/>
          <w:sz w:val="24"/>
          <w:szCs w:val="20"/>
          <w:lang w:val="es-ES" w:eastAsia="es-ES"/>
          <w14:ligatures w14:val="none"/>
        </w:rPr>
        <w:t xml:space="preserve">VI. ARTICULADO  </w:t>
      </w:r>
    </w:p>
    <w:p w14:paraId="46A387F4" w14:textId="77777777" w:rsidR="00A003B5" w:rsidRDefault="00A003B5" w:rsidP="00E430FC">
      <w:pPr>
        <w:widowControl w:val="0"/>
        <w:pBdr>
          <w:top w:val="nil"/>
          <w:left w:val="nil"/>
          <w:bottom w:val="nil"/>
          <w:right w:val="nil"/>
          <w:between w:val="nil"/>
        </w:pBdr>
        <w:spacing w:after="0" w:line="240" w:lineRule="auto"/>
        <w:ind w:left="3788"/>
        <w:rPr>
          <w:rFonts w:ascii="Arial" w:eastAsia="Times New Roman" w:hAnsi="Arial" w:cs="Arial"/>
          <w:b/>
          <w:color w:val="000000"/>
          <w:kern w:val="0"/>
          <w:sz w:val="24"/>
          <w:szCs w:val="20"/>
          <w:lang w:val="es-ES" w:eastAsia="es-ES"/>
          <w14:ligatures w14:val="none"/>
        </w:rPr>
      </w:pPr>
      <w:r w:rsidRPr="00A003B5">
        <w:rPr>
          <w:rFonts w:ascii="Arial" w:eastAsia="Times New Roman" w:hAnsi="Arial" w:cs="Arial"/>
          <w:b/>
          <w:color w:val="000000"/>
          <w:kern w:val="0"/>
          <w:sz w:val="24"/>
          <w:szCs w:val="20"/>
          <w:lang w:val="es-ES" w:eastAsia="es-ES"/>
          <w14:ligatures w14:val="none"/>
        </w:rPr>
        <w:t xml:space="preserve">ACUERDA: </w:t>
      </w:r>
    </w:p>
    <w:p w14:paraId="4204C243" w14:textId="77777777" w:rsidR="00512298" w:rsidRPr="00A003B5" w:rsidRDefault="00512298" w:rsidP="00E430FC">
      <w:pPr>
        <w:widowControl w:val="0"/>
        <w:pBdr>
          <w:top w:val="nil"/>
          <w:left w:val="nil"/>
          <w:bottom w:val="nil"/>
          <w:right w:val="nil"/>
          <w:between w:val="nil"/>
        </w:pBdr>
        <w:spacing w:after="0" w:line="240" w:lineRule="auto"/>
        <w:ind w:left="3788"/>
        <w:rPr>
          <w:rFonts w:ascii="Arial" w:eastAsia="Times New Roman" w:hAnsi="Arial" w:cs="Arial"/>
          <w:b/>
          <w:color w:val="000000"/>
          <w:kern w:val="0"/>
          <w:sz w:val="24"/>
          <w:szCs w:val="20"/>
          <w:lang w:val="es-ES" w:eastAsia="es-ES"/>
          <w14:ligatures w14:val="none"/>
        </w:rPr>
      </w:pPr>
    </w:p>
    <w:p w14:paraId="652A7716" w14:textId="0493014C" w:rsidR="0080159D" w:rsidRP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ARTÍCULO 1.</w:t>
      </w:r>
      <w:r w:rsidRPr="0080159D">
        <w:rPr>
          <w:rFonts w:ascii="Arial" w:eastAsia="Times New Roman" w:hAnsi="Arial" w:cs="Arial"/>
          <w:color w:val="000000"/>
          <w:kern w:val="0"/>
          <w:sz w:val="24"/>
          <w:szCs w:val="20"/>
          <w:lang w:val="es-ES" w:eastAsia="es-ES"/>
          <w14:ligatures w14:val="none"/>
        </w:rPr>
        <w:t xml:space="preserve"> La Secretaría Distrital de Seguridad Convivencia y Justicia y la Secretaría Distrital de Gobierno crearán la estrategia contra la receptación de autopartes</w:t>
      </w:r>
      <w:r>
        <w:rPr>
          <w:rFonts w:ascii="Arial" w:eastAsia="Times New Roman" w:hAnsi="Arial" w:cs="Arial"/>
          <w:color w:val="000000"/>
          <w:kern w:val="0"/>
          <w:sz w:val="24"/>
          <w:szCs w:val="20"/>
          <w:lang w:val="es-ES" w:eastAsia="es-ES"/>
          <w14:ligatures w14:val="none"/>
        </w:rPr>
        <w:t>, celulares y mobiliario urbano</w:t>
      </w:r>
      <w:r w:rsidRPr="0080159D">
        <w:rPr>
          <w:rFonts w:ascii="Arial" w:eastAsia="Times New Roman" w:hAnsi="Arial" w:cs="Arial"/>
          <w:color w:val="000000"/>
          <w:kern w:val="0"/>
          <w:sz w:val="24"/>
          <w:szCs w:val="20"/>
          <w:lang w:val="es-ES" w:eastAsia="es-ES"/>
          <w14:ligatures w14:val="none"/>
        </w:rPr>
        <w:t xml:space="preserve"> en Bogotá.</w:t>
      </w:r>
    </w:p>
    <w:p w14:paraId="2927687A" w14:textId="77777777" w:rsidR="0080159D" w:rsidRP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p>
    <w:p w14:paraId="67DFCFDB" w14:textId="77777777" w:rsid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PARÁGRAFO 1:</w:t>
      </w:r>
      <w:r w:rsidRPr="0080159D">
        <w:rPr>
          <w:rFonts w:ascii="Arial" w:eastAsia="Times New Roman" w:hAnsi="Arial" w:cs="Arial"/>
          <w:color w:val="000000"/>
          <w:kern w:val="0"/>
          <w:sz w:val="24"/>
          <w:szCs w:val="20"/>
          <w:lang w:val="es-ES" w:eastAsia="es-ES"/>
          <w14:ligatures w14:val="none"/>
        </w:rPr>
        <w:t xml:space="preserve"> Entiéndase como autopartes las piezas de un vehículo automóvil o motocicleta que se pueden comercializar por separado.</w:t>
      </w:r>
    </w:p>
    <w:p w14:paraId="61F0BD07" w14:textId="77777777" w:rsidR="001C190E" w:rsidRDefault="001C190E" w:rsidP="00E430FC">
      <w:pPr>
        <w:spacing w:after="0" w:line="240" w:lineRule="auto"/>
        <w:jc w:val="both"/>
        <w:rPr>
          <w:rFonts w:ascii="Arial" w:eastAsia="Times New Roman" w:hAnsi="Arial" w:cs="Arial"/>
          <w:color w:val="000000"/>
          <w:kern w:val="0"/>
          <w:sz w:val="24"/>
          <w:szCs w:val="20"/>
          <w:lang w:val="es-ES" w:eastAsia="es-ES"/>
          <w14:ligatures w14:val="none"/>
        </w:rPr>
      </w:pPr>
    </w:p>
    <w:p w14:paraId="45EF0349" w14:textId="7D51E45E" w:rsid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 xml:space="preserve">PARÁGRAFO </w:t>
      </w:r>
      <w:r>
        <w:rPr>
          <w:rFonts w:ascii="Arial" w:eastAsia="Times New Roman" w:hAnsi="Arial" w:cs="Arial"/>
          <w:b/>
          <w:bCs/>
          <w:color w:val="000000"/>
          <w:kern w:val="0"/>
          <w:sz w:val="24"/>
          <w:szCs w:val="20"/>
          <w:lang w:val="es-ES" w:eastAsia="es-ES"/>
          <w14:ligatures w14:val="none"/>
        </w:rPr>
        <w:t>2</w:t>
      </w:r>
      <w:r w:rsidRPr="0080159D">
        <w:rPr>
          <w:rFonts w:ascii="Arial" w:eastAsia="Times New Roman" w:hAnsi="Arial" w:cs="Arial"/>
          <w:b/>
          <w:bCs/>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Entiéndase como </w:t>
      </w:r>
      <w:r>
        <w:rPr>
          <w:rFonts w:ascii="Arial" w:eastAsia="Times New Roman" w:hAnsi="Arial" w:cs="Arial"/>
          <w:color w:val="000000"/>
          <w:kern w:val="0"/>
          <w:sz w:val="24"/>
          <w:szCs w:val="20"/>
          <w:lang w:val="es-ES" w:eastAsia="es-ES"/>
          <w14:ligatures w14:val="none"/>
        </w:rPr>
        <w:t>celular</w:t>
      </w:r>
      <w:r w:rsidRPr="0080159D">
        <w:rPr>
          <w:rFonts w:ascii="Arial" w:eastAsia="Times New Roman" w:hAnsi="Arial" w:cs="Arial"/>
          <w:color w:val="000000"/>
          <w:kern w:val="0"/>
          <w:sz w:val="24"/>
          <w:szCs w:val="20"/>
          <w:lang w:val="es-ES" w:eastAsia="es-ES"/>
          <w14:ligatures w14:val="none"/>
        </w:rPr>
        <w:t xml:space="preserve"> </w:t>
      </w:r>
      <w:r>
        <w:rPr>
          <w:rFonts w:ascii="Arial" w:eastAsia="Times New Roman" w:hAnsi="Arial" w:cs="Arial"/>
          <w:color w:val="000000"/>
          <w:kern w:val="0"/>
          <w:sz w:val="24"/>
          <w:szCs w:val="20"/>
          <w:lang w:val="es-ES" w:eastAsia="es-ES"/>
          <w14:ligatures w14:val="none"/>
        </w:rPr>
        <w:t>a los dispositivos telefónicos móviles de comunicación.</w:t>
      </w:r>
    </w:p>
    <w:p w14:paraId="27600BAB" w14:textId="77777777" w:rsidR="001C190E" w:rsidRDefault="001C190E" w:rsidP="00E430FC">
      <w:pPr>
        <w:spacing w:after="0" w:line="240" w:lineRule="auto"/>
        <w:jc w:val="both"/>
        <w:rPr>
          <w:rFonts w:ascii="Arial" w:eastAsia="Times New Roman" w:hAnsi="Arial" w:cs="Arial"/>
          <w:color w:val="000000"/>
          <w:kern w:val="0"/>
          <w:sz w:val="24"/>
          <w:szCs w:val="20"/>
          <w:lang w:val="es-ES" w:eastAsia="es-ES"/>
          <w14:ligatures w14:val="none"/>
        </w:rPr>
      </w:pPr>
    </w:p>
    <w:p w14:paraId="0732B8DF" w14:textId="7F99B9D2" w:rsid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PARÁGRAFO 3:</w:t>
      </w:r>
      <w:r w:rsidRPr="0080159D">
        <w:rPr>
          <w:rFonts w:ascii="Arial" w:eastAsia="Times New Roman" w:hAnsi="Arial" w:cs="Arial"/>
          <w:color w:val="000000"/>
          <w:kern w:val="0"/>
          <w:sz w:val="24"/>
          <w:szCs w:val="20"/>
          <w:lang w:val="es-ES" w:eastAsia="es-ES"/>
          <w14:ligatures w14:val="none"/>
        </w:rPr>
        <w:t xml:space="preserve"> Entiéndase como mobiliario urbano, los paraderos, sillas, mesas, bancas, señales y otros elementos que están dados para mejorar la calidad de vida de los ciudadanos cuando se encuentran en los espacios públicos.</w:t>
      </w:r>
    </w:p>
    <w:p w14:paraId="3164F82F" w14:textId="77777777" w:rsidR="001C190E" w:rsidRPr="0080159D" w:rsidRDefault="001C190E" w:rsidP="00E430FC">
      <w:pPr>
        <w:spacing w:after="0" w:line="240" w:lineRule="auto"/>
        <w:jc w:val="both"/>
        <w:rPr>
          <w:rFonts w:ascii="Arial" w:eastAsia="Times New Roman" w:hAnsi="Arial" w:cs="Arial"/>
          <w:color w:val="000000"/>
          <w:kern w:val="0"/>
          <w:sz w:val="24"/>
          <w:szCs w:val="20"/>
          <w:lang w:val="es-ES" w:eastAsia="es-ES"/>
          <w14:ligatures w14:val="none"/>
        </w:rPr>
      </w:pPr>
    </w:p>
    <w:p w14:paraId="34E7C09C" w14:textId="4A07F961" w:rsidR="0080159D" w:rsidRP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 xml:space="preserve">PARÁGRAFO </w:t>
      </w:r>
      <w:r>
        <w:rPr>
          <w:rFonts w:ascii="Arial" w:eastAsia="Times New Roman" w:hAnsi="Arial" w:cs="Arial"/>
          <w:b/>
          <w:bCs/>
          <w:color w:val="000000"/>
          <w:kern w:val="0"/>
          <w:sz w:val="24"/>
          <w:szCs w:val="20"/>
          <w:lang w:val="es-ES" w:eastAsia="es-ES"/>
          <w14:ligatures w14:val="none"/>
        </w:rPr>
        <w:t>4</w:t>
      </w:r>
      <w:r w:rsidRPr="0080159D">
        <w:rPr>
          <w:rFonts w:ascii="Arial" w:eastAsia="Times New Roman" w:hAnsi="Arial" w:cs="Arial"/>
          <w:b/>
          <w:bCs/>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Entiéndase como mobiliario de servicios públicos, los contadores, tapas, canecas, luces, cables y demás elementos necesarios para brindar un óptimo servicio a la ciudadanía.</w:t>
      </w:r>
    </w:p>
    <w:p w14:paraId="150F4E12" w14:textId="77777777" w:rsidR="0080159D" w:rsidRPr="0080159D" w:rsidRDefault="0080159D" w:rsidP="00E430FC">
      <w:pPr>
        <w:spacing w:after="0" w:line="240" w:lineRule="auto"/>
        <w:jc w:val="both"/>
        <w:rPr>
          <w:rFonts w:ascii="Arial" w:eastAsia="Times New Roman" w:hAnsi="Arial" w:cs="Arial"/>
          <w:color w:val="000000"/>
          <w:kern w:val="0"/>
          <w:sz w:val="24"/>
          <w:szCs w:val="20"/>
          <w:lang w:eastAsia="es-ES"/>
          <w14:ligatures w14:val="none"/>
        </w:rPr>
      </w:pPr>
    </w:p>
    <w:p w14:paraId="038F7C72" w14:textId="0253B926" w:rsidR="0080159D" w:rsidRP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ARTÍCULO 2.</w:t>
      </w:r>
      <w:r w:rsidRPr="0080159D">
        <w:rPr>
          <w:rFonts w:ascii="Arial" w:eastAsia="Times New Roman" w:hAnsi="Arial" w:cs="Arial"/>
          <w:color w:val="000000"/>
          <w:kern w:val="0"/>
          <w:sz w:val="24"/>
          <w:szCs w:val="20"/>
          <w:lang w:val="es-ES" w:eastAsia="es-ES"/>
          <w14:ligatures w14:val="none"/>
        </w:rPr>
        <w:t xml:space="preserve"> Son elementos constitutivos de la estrategia contra la receptación de autopartes</w:t>
      </w:r>
      <w:r w:rsidR="0047529E">
        <w:rPr>
          <w:rFonts w:ascii="Arial" w:eastAsia="Times New Roman" w:hAnsi="Arial" w:cs="Arial"/>
          <w:color w:val="000000"/>
          <w:kern w:val="0"/>
          <w:sz w:val="24"/>
          <w:szCs w:val="20"/>
          <w:lang w:val="es-ES" w:eastAsia="es-ES"/>
          <w14:ligatures w14:val="none"/>
        </w:rPr>
        <w:t>, celulares y mobiliario urbano</w:t>
      </w:r>
      <w:r w:rsidRPr="0080159D">
        <w:rPr>
          <w:rFonts w:ascii="Arial" w:eastAsia="Times New Roman" w:hAnsi="Arial" w:cs="Arial"/>
          <w:color w:val="000000"/>
          <w:kern w:val="0"/>
          <w:sz w:val="24"/>
          <w:szCs w:val="20"/>
          <w:lang w:val="es-ES" w:eastAsia="es-ES"/>
          <w14:ligatures w14:val="none"/>
        </w:rPr>
        <w:t xml:space="preserve"> en Bogotá los siguientes:</w:t>
      </w:r>
    </w:p>
    <w:p w14:paraId="32A5DF3B" w14:textId="77777777" w:rsidR="0080159D" w:rsidRP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p>
    <w:p w14:paraId="2071AEA8" w14:textId="65D7CD8B" w:rsid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t>La Secretaría Distrital de Seguridad</w:t>
      </w:r>
      <w:r w:rsidR="009064B9">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Convivencia y Justicia priorizará las zonas de acuerdo con los factores de riesgo y ocurrencia de delitos por hurto de vehículos y motocicletas,</w:t>
      </w:r>
      <w:r w:rsidR="00363E27">
        <w:rPr>
          <w:rFonts w:ascii="Arial" w:eastAsia="Times New Roman" w:hAnsi="Arial" w:cs="Arial"/>
          <w:color w:val="000000"/>
          <w:kern w:val="0"/>
          <w:sz w:val="24"/>
          <w:szCs w:val="20"/>
          <w:lang w:val="es-ES" w:eastAsia="es-ES"/>
          <w14:ligatures w14:val="none"/>
        </w:rPr>
        <w:t xml:space="preserve"> celulares y mobiliario urbano y de servicios públicos,</w:t>
      </w:r>
      <w:r w:rsidRPr="0080159D">
        <w:rPr>
          <w:rFonts w:ascii="Arial" w:eastAsia="Times New Roman" w:hAnsi="Arial" w:cs="Arial"/>
          <w:color w:val="000000"/>
          <w:kern w:val="0"/>
          <w:sz w:val="24"/>
          <w:szCs w:val="20"/>
          <w:lang w:val="es-ES" w:eastAsia="es-ES"/>
          <w14:ligatures w14:val="none"/>
        </w:rPr>
        <w:t xml:space="preserve"> así como las zonas de comercio de autopartes y talleres mecánicos</w:t>
      </w:r>
      <w:r w:rsidR="00363E27">
        <w:rPr>
          <w:rFonts w:ascii="Arial" w:eastAsia="Times New Roman" w:hAnsi="Arial" w:cs="Arial"/>
          <w:color w:val="000000"/>
          <w:kern w:val="0"/>
          <w:sz w:val="24"/>
          <w:szCs w:val="20"/>
          <w:lang w:val="es-ES" w:eastAsia="es-ES"/>
          <w14:ligatures w14:val="none"/>
        </w:rPr>
        <w:t xml:space="preserve">, </w:t>
      </w:r>
      <w:r w:rsidR="00363E27">
        <w:rPr>
          <w:rFonts w:ascii="Arial" w:eastAsia="Times New Roman" w:hAnsi="Arial" w:cs="Arial"/>
          <w:color w:val="000000"/>
          <w:kern w:val="0"/>
          <w:sz w:val="24"/>
          <w:szCs w:val="20"/>
          <w:lang w:val="es-ES" w:eastAsia="es-ES"/>
          <w14:ligatures w14:val="none"/>
        </w:rPr>
        <w:lastRenderedPageBreak/>
        <w:t>comercialización y reparación de celulares y comercio de reciclaje y materiales</w:t>
      </w:r>
      <w:r w:rsidRPr="0080159D">
        <w:rPr>
          <w:rFonts w:ascii="Arial" w:eastAsia="Times New Roman" w:hAnsi="Arial" w:cs="Arial"/>
          <w:color w:val="000000"/>
          <w:kern w:val="0"/>
          <w:sz w:val="24"/>
          <w:szCs w:val="20"/>
          <w:lang w:val="es-ES" w:eastAsia="es-ES"/>
          <w14:ligatures w14:val="none"/>
        </w:rPr>
        <w:t>.</w:t>
      </w:r>
    </w:p>
    <w:p w14:paraId="4E349C12" w14:textId="77777777" w:rsidR="00252E8A" w:rsidRPr="0080159D" w:rsidRDefault="00252E8A" w:rsidP="00252E8A">
      <w:pPr>
        <w:pStyle w:val="Prrafodelista"/>
        <w:spacing w:after="0" w:line="240" w:lineRule="auto"/>
        <w:jc w:val="both"/>
        <w:rPr>
          <w:rFonts w:ascii="Arial" w:eastAsia="Times New Roman" w:hAnsi="Arial" w:cs="Arial"/>
          <w:color w:val="000000"/>
          <w:kern w:val="0"/>
          <w:sz w:val="24"/>
          <w:szCs w:val="20"/>
          <w:lang w:val="es-ES" w:eastAsia="es-ES"/>
          <w14:ligatures w14:val="none"/>
        </w:rPr>
      </w:pPr>
    </w:p>
    <w:p w14:paraId="44461CCD" w14:textId="15B7947F" w:rsid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t>La Secretaría Distrital de Gobierno, a través de las Alcaldías Locales, llevará un detallado listado de los establecimientos comerciales de autopartes</w:t>
      </w:r>
      <w:r w:rsidR="00363E27">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talleres mecánicos</w:t>
      </w:r>
      <w:r w:rsidR="00363E27">
        <w:rPr>
          <w:rFonts w:ascii="Arial" w:eastAsia="Times New Roman" w:hAnsi="Arial" w:cs="Arial"/>
          <w:color w:val="000000"/>
          <w:kern w:val="0"/>
          <w:sz w:val="24"/>
          <w:szCs w:val="20"/>
          <w:lang w:val="es-ES" w:eastAsia="es-ES"/>
          <w14:ligatures w14:val="none"/>
        </w:rPr>
        <w:t>, venta y reparación de celulares, bodegas de reciclaje y venta de materiales</w:t>
      </w:r>
      <w:r w:rsidRPr="0080159D">
        <w:rPr>
          <w:rFonts w:ascii="Arial" w:eastAsia="Times New Roman" w:hAnsi="Arial" w:cs="Arial"/>
          <w:color w:val="000000"/>
          <w:kern w:val="0"/>
          <w:sz w:val="24"/>
          <w:szCs w:val="20"/>
          <w:lang w:val="es-ES" w:eastAsia="es-ES"/>
          <w14:ligatures w14:val="none"/>
        </w:rPr>
        <w:t xml:space="preserve"> de la localidad</w:t>
      </w:r>
      <w:r w:rsidR="00363E27">
        <w:rPr>
          <w:rFonts w:ascii="Arial" w:eastAsia="Times New Roman" w:hAnsi="Arial" w:cs="Arial"/>
          <w:color w:val="000000"/>
          <w:kern w:val="0"/>
          <w:sz w:val="24"/>
          <w:szCs w:val="20"/>
          <w:lang w:val="es-ES" w:eastAsia="es-ES"/>
          <w14:ligatures w14:val="none"/>
        </w:rPr>
        <w:t>, así como las zonas en las que se realice alguna de estas actividades de manera ilegal</w:t>
      </w:r>
      <w:r w:rsidRPr="0080159D">
        <w:rPr>
          <w:rFonts w:ascii="Arial" w:eastAsia="Times New Roman" w:hAnsi="Arial" w:cs="Arial"/>
          <w:color w:val="000000"/>
          <w:kern w:val="0"/>
          <w:sz w:val="24"/>
          <w:szCs w:val="20"/>
          <w:lang w:val="es-ES" w:eastAsia="es-ES"/>
          <w14:ligatures w14:val="none"/>
        </w:rPr>
        <w:t>.</w:t>
      </w:r>
    </w:p>
    <w:p w14:paraId="369975CE" w14:textId="77777777" w:rsidR="00A654C0" w:rsidRPr="00A654C0" w:rsidRDefault="00A654C0" w:rsidP="00A654C0">
      <w:pPr>
        <w:spacing w:after="0" w:line="240" w:lineRule="auto"/>
        <w:jc w:val="both"/>
        <w:rPr>
          <w:rFonts w:ascii="Arial" w:eastAsia="Times New Roman" w:hAnsi="Arial" w:cs="Arial"/>
          <w:color w:val="000000"/>
          <w:kern w:val="0"/>
          <w:sz w:val="24"/>
          <w:szCs w:val="20"/>
          <w:lang w:val="es-ES" w:eastAsia="es-ES"/>
          <w14:ligatures w14:val="none"/>
        </w:rPr>
      </w:pPr>
    </w:p>
    <w:p w14:paraId="50CBC009" w14:textId="33D00D8C" w:rsid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t>La Secretaría Distrital de Gobierno, a través de las Alcaldías Locales, llevará un archivo actualizado que contenga la información completa de los operativos</w:t>
      </w:r>
      <w:r w:rsidR="00363E27">
        <w:rPr>
          <w:rFonts w:ascii="Arial" w:eastAsia="Times New Roman" w:hAnsi="Arial" w:cs="Arial"/>
          <w:color w:val="000000"/>
          <w:kern w:val="0"/>
          <w:sz w:val="24"/>
          <w:szCs w:val="20"/>
          <w:lang w:val="es-ES" w:eastAsia="es-ES"/>
          <w14:ligatures w14:val="none"/>
        </w:rPr>
        <w:t xml:space="preserve"> de Inspección Vigilancia y Control</w:t>
      </w:r>
      <w:r w:rsidRPr="0080159D">
        <w:rPr>
          <w:rFonts w:ascii="Arial" w:eastAsia="Times New Roman" w:hAnsi="Arial" w:cs="Arial"/>
          <w:color w:val="000000"/>
          <w:kern w:val="0"/>
          <w:sz w:val="24"/>
          <w:szCs w:val="20"/>
          <w:lang w:val="es-ES" w:eastAsia="es-ES"/>
          <w14:ligatures w14:val="none"/>
        </w:rPr>
        <w:t xml:space="preserve"> </w:t>
      </w:r>
      <w:r w:rsidR="00363E27">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IVC</w:t>
      </w:r>
      <w:r w:rsidR="00363E27">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realizados</w:t>
      </w:r>
      <w:r w:rsidR="000319E8">
        <w:rPr>
          <w:rFonts w:ascii="Arial" w:eastAsia="Times New Roman" w:hAnsi="Arial" w:cs="Arial"/>
          <w:color w:val="000000"/>
          <w:kern w:val="0"/>
          <w:sz w:val="24"/>
          <w:szCs w:val="20"/>
          <w:lang w:val="es-ES" w:eastAsia="es-ES"/>
          <w14:ligatures w14:val="none"/>
        </w:rPr>
        <w:t xml:space="preserve"> en estos establecimientos</w:t>
      </w:r>
      <w:r w:rsidRPr="0080159D">
        <w:rPr>
          <w:rFonts w:ascii="Arial" w:eastAsia="Times New Roman" w:hAnsi="Arial" w:cs="Arial"/>
          <w:color w:val="000000"/>
          <w:kern w:val="0"/>
          <w:sz w:val="24"/>
          <w:szCs w:val="20"/>
          <w:lang w:val="es-ES" w:eastAsia="es-ES"/>
          <w14:ligatures w14:val="none"/>
        </w:rPr>
        <w:t xml:space="preserve">, con el fin de hacer seguimiento a las medidas correctivas aplicadas a cada </w:t>
      </w:r>
      <w:r w:rsidR="000319E8">
        <w:rPr>
          <w:rFonts w:ascii="Arial" w:eastAsia="Times New Roman" w:hAnsi="Arial" w:cs="Arial"/>
          <w:color w:val="000000"/>
          <w:kern w:val="0"/>
          <w:sz w:val="24"/>
          <w:szCs w:val="20"/>
          <w:lang w:val="es-ES" w:eastAsia="es-ES"/>
          <w14:ligatures w14:val="none"/>
        </w:rPr>
        <w:t>uno de estos</w:t>
      </w:r>
      <w:r w:rsidRPr="0080159D">
        <w:rPr>
          <w:rFonts w:ascii="Arial" w:eastAsia="Times New Roman" w:hAnsi="Arial" w:cs="Arial"/>
          <w:color w:val="000000"/>
          <w:kern w:val="0"/>
          <w:sz w:val="24"/>
          <w:szCs w:val="20"/>
          <w:lang w:val="es-ES" w:eastAsia="es-ES"/>
          <w14:ligatures w14:val="none"/>
        </w:rPr>
        <w:t xml:space="preserve"> y garantizar el posterior traslado a las inspecciones de policía.  </w:t>
      </w:r>
    </w:p>
    <w:p w14:paraId="1EA06A13" w14:textId="77777777" w:rsidR="00206658" w:rsidRPr="00206658" w:rsidRDefault="00206658" w:rsidP="00206658">
      <w:pPr>
        <w:spacing w:after="0" w:line="240" w:lineRule="auto"/>
        <w:jc w:val="both"/>
        <w:rPr>
          <w:rFonts w:ascii="Arial" w:eastAsia="Times New Roman" w:hAnsi="Arial" w:cs="Arial"/>
          <w:color w:val="000000"/>
          <w:kern w:val="0"/>
          <w:sz w:val="24"/>
          <w:szCs w:val="20"/>
          <w:lang w:val="es-ES" w:eastAsia="es-ES"/>
          <w14:ligatures w14:val="none"/>
        </w:rPr>
      </w:pPr>
    </w:p>
    <w:p w14:paraId="3392F1C3" w14:textId="18831881" w:rsidR="0080159D" w:rsidRP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t>La Secretaría Distrital de Seguridad</w:t>
      </w:r>
      <w:r w:rsidR="00CD2720">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Convivencia y Justicia, en conjunto con la Secretaría Distrital de Gobierno a través de las Alcaldías Locales, coordinarán las acciones de control conjuntamente con la Estación de Policía de la localidad, con el fin de verificar el correcto cumplimiento de los requisitos para el funcionamiento de los establecimientos comerciales </w:t>
      </w:r>
      <w:r w:rsidR="000319E8">
        <w:rPr>
          <w:rFonts w:ascii="Arial" w:eastAsia="Times New Roman" w:hAnsi="Arial" w:cs="Arial"/>
          <w:color w:val="000000"/>
          <w:kern w:val="0"/>
          <w:sz w:val="24"/>
          <w:szCs w:val="20"/>
          <w:lang w:val="es-ES" w:eastAsia="es-ES"/>
          <w14:ligatures w14:val="none"/>
        </w:rPr>
        <w:t xml:space="preserve">con venta de autopartes, </w:t>
      </w:r>
      <w:r w:rsidRPr="0080159D">
        <w:rPr>
          <w:rFonts w:ascii="Arial" w:eastAsia="Times New Roman" w:hAnsi="Arial" w:cs="Arial"/>
          <w:color w:val="000000"/>
          <w:kern w:val="0"/>
          <w:sz w:val="24"/>
          <w:szCs w:val="20"/>
          <w:lang w:val="es-ES" w:eastAsia="es-ES"/>
          <w14:ligatures w14:val="none"/>
        </w:rPr>
        <w:t>talleres mecánicos</w:t>
      </w:r>
      <w:r w:rsidR="000319E8">
        <w:rPr>
          <w:rFonts w:ascii="Arial" w:eastAsia="Times New Roman" w:hAnsi="Arial" w:cs="Arial"/>
          <w:color w:val="000000"/>
          <w:kern w:val="0"/>
          <w:sz w:val="24"/>
          <w:szCs w:val="20"/>
          <w:lang w:val="es-ES" w:eastAsia="es-ES"/>
          <w14:ligatures w14:val="none"/>
        </w:rPr>
        <w:t>, establecimientos de venta y reparación de celulares y bodegas de reciclaje</w:t>
      </w:r>
      <w:r w:rsidRPr="0080159D">
        <w:rPr>
          <w:rFonts w:ascii="Arial" w:eastAsia="Times New Roman" w:hAnsi="Arial" w:cs="Arial"/>
          <w:color w:val="000000"/>
          <w:kern w:val="0"/>
          <w:sz w:val="24"/>
          <w:szCs w:val="20"/>
          <w:lang w:val="es-ES" w:eastAsia="es-ES"/>
          <w14:ligatures w14:val="none"/>
        </w:rPr>
        <w:t xml:space="preserve">. Estas acciones de control se deberán realizar como mínimo </w:t>
      </w:r>
      <w:r w:rsidR="000319E8">
        <w:rPr>
          <w:rFonts w:ascii="Arial" w:eastAsia="Times New Roman" w:hAnsi="Arial" w:cs="Arial"/>
          <w:color w:val="000000"/>
          <w:kern w:val="0"/>
          <w:sz w:val="24"/>
          <w:szCs w:val="20"/>
          <w:lang w:val="es-ES" w:eastAsia="es-ES"/>
          <w14:ligatures w14:val="none"/>
        </w:rPr>
        <w:t>una</w:t>
      </w:r>
      <w:r w:rsidRPr="0080159D">
        <w:rPr>
          <w:rFonts w:ascii="Arial" w:eastAsia="Times New Roman" w:hAnsi="Arial" w:cs="Arial"/>
          <w:color w:val="000000"/>
          <w:kern w:val="0"/>
          <w:sz w:val="24"/>
          <w:szCs w:val="20"/>
          <w:lang w:val="es-ES" w:eastAsia="es-ES"/>
          <w14:ligatures w14:val="none"/>
        </w:rPr>
        <w:t xml:space="preserve"> ve</w:t>
      </w:r>
      <w:r w:rsidR="000319E8">
        <w:rPr>
          <w:rFonts w:ascii="Arial" w:eastAsia="Times New Roman" w:hAnsi="Arial" w:cs="Arial"/>
          <w:color w:val="000000"/>
          <w:kern w:val="0"/>
          <w:sz w:val="24"/>
          <w:szCs w:val="20"/>
          <w:lang w:val="es-ES" w:eastAsia="es-ES"/>
          <w14:ligatures w14:val="none"/>
        </w:rPr>
        <w:t>z</w:t>
      </w:r>
      <w:r w:rsidRPr="0080159D">
        <w:rPr>
          <w:rFonts w:ascii="Arial" w:eastAsia="Times New Roman" w:hAnsi="Arial" w:cs="Arial"/>
          <w:color w:val="000000"/>
          <w:kern w:val="0"/>
          <w:sz w:val="24"/>
          <w:szCs w:val="20"/>
          <w:lang w:val="es-ES" w:eastAsia="es-ES"/>
          <w14:ligatures w14:val="none"/>
        </w:rPr>
        <w:t xml:space="preserve"> al mes</w:t>
      </w:r>
      <w:r w:rsidR="000319E8">
        <w:rPr>
          <w:rFonts w:ascii="Arial" w:eastAsia="Times New Roman" w:hAnsi="Arial" w:cs="Arial"/>
          <w:color w:val="000000"/>
          <w:kern w:val="0"/>
          <w:sz w:val="24"/>
          <w:szCs w:val="20"/>
          <w:lang w:val="es-ES" w:eastAsia="es-ES"/>
          <w14:ligatures w14:val="none"/>
        </w:rPr>
        <w:t xml:space="preserve"> en cada una de las diferentes líneas de acción (Autopartes – Celulares – Mobiliario)</w:t>
      </w:r>
      <w:r w:rsidRPr="0080159D">
        <w:rPr>
          <w:rFonts w:ascii="Arial" w:eastAsia="Times New Roman" w:hAnsi="Arial" w:cs="Arial"/>
          <w:color w:val="000000"/>
          <w:kern w:val="0"/>
          <w:sz w:val="24"/>
          <w:szCs w:val="20"/>
          <w:lang w:val="es-ES" w:eastAsia="es-ES"/>
          <w14:ligatures w14:val="none"/>
        </w:rPr>
        <w:t>.</w:t>
      </w:r>
    </w:p>
    <w:p w14:paraId="27518D2C" w14:textId="77777777" w:rsid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t xml:space="preserve">La Secretaría Distrital de Gobierno a través de las Alcaldías Locales, dispondrá de los recursos necesarios para llevar a cabo los operativos de control. (Transporte, carga de elementos y bodega para almacenaje).  </w:t>
      </w:r>
    </w:p>
    <w:p w14:paraId="312C39C2" w14:textId="77777777" w:rsidR="007B5C60" w:rsidRPr="0080159D" w:rsidRDefault="007B5C60" w:rsidP="007B5C60">
      <w:pPr>
        <w:pStyle w:val="Prrafodelista"/>
        <w:spacing w:after="0" w:line="240" w:lineRule="auto"/>
        <w:jc w:val="both"/>
        <w:rPr>
          <w:rFonts w:ascii="Arial" w:eastAsia="Times New Roman" w:hAnsi="Arial" w:cs="Arial"/>
          <w:color w:val="000000"/>
          <w:kern w:val="0"/>
          <w:sz w:val="24"/>
          <w:szCs w:val="20"/>
          <w:lang w:val="es-ES" w:eastAsia="es-ES"/>
          <w14:ligatures w14:val="none"/>
        </w:rPr>
      </w:pPr>
    </w:p>
    <w:p w14:paraId="7EA1A7D3" w14:textId="487DADD8" w:rsid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t>La Secretaría Distrital de Seguridad</w:t>
      </w:r>
      <w:r w:rsidR="00CD2720">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Convivencia y Justicia, en conjunto con la Secretaría Distrital de Gobierno a través de las Alcaldías Locales, coordinarán las acciones de control conjuntamente con la Estación de Policía de la localidad, con el fin de realizar registros a vehículos y motocicletas, </w:t>
      </w:r>
      <w:r w:rsidR="000319E8" w:rsidRPr="000319E8">
        <w:rPr>
          <w:rFonts w:ascii="Arial" w:eastAsia="Times New Roman" w:hAnsi="Arial" w:cs="Arial"/>
          <w:color w:val="000000"/>
          <w:kern w:val="0"/>
          <w:sz w:val="24"/>
          <w:szCs w:val="20"/>
          <w:lang w:val="es-ES" w:eastAsia="es-ES"/>
          <w14:ligatures w14:val="none"/>
        </w:rPr>
        <w:t>carretas u otros medios de transporte utilizados para la carga del reciclaje</w:t>
      </w:r>
      <w:r w:rsidR="000319E8">
        <w:rPr>
          <w:rFonts w:ascii="Arial" w:eastAsia="Times New Roman" w:hAnsi="Arial" w:cs="Arial"/>
          <w:color w:val="000000"/>
          <w:kern w:val="0"/>
          <w:sz w:val="24"/>
          <w:szCs w:val="20"/>
          <w:lang w:val="es-ES" w:eastAsia="es-ES"/>
          <w14:ligatures w14:val="none"/>
        </w:rPr>
        <w:t>,</w:t>
      </w:r>
      <w:r w:rsidR="00604ECF">
        <w:rPr>
          <w:rFonts w:ascii="Arial" w:eastAsia="Times New Roman" w:hAnsi="Arial" w:cs="Arial"/>
          <w:color w:val="000000"/>
          <w:kern w:val="0"/>
          <w:sz w:val="24"/>
          <w:szCs w:val="20"/>
          <w:lang w:val="es-ES" w:eastAsia="es-ES"/>
          <w14:ligatures w14:val="none"/>
        </w:rPr>
        <w:t xml:space="preserve"> así como </w:t>
      </w:r>
      <w:r w:rsidR="00604ECF" w:rsidRPr="00604ECF">
        <w:rPr>
          <w:rFonts w:ascii="Arial" w:eastAsia="Times New Roman" w:hAnsi="Arial" w:cs="Arial"/>
          <w:color w:val="000000"/>
          <w:kern w:val="0"/>
          <w:sz w:val="24"/>
          <w:szCs w:val="20"/>
          <w:lang w:val="es-ES" w:eastAsia="es-ES"/>
          <w14:ligatures w14:val="none"/>
        </w:rPr>
        <w:t xml:space="preserve">registros a personas realizando la respectiva verificación de IMEI (International Mobile </w:t>
      </w:r>
      <w:proofErr w:type="spellStart"/>
      <w:r w:rsidR="00604ECF" w:rsidRPr="00604ECF">
        <w:rPr>
          <w:rFonts w:ascii="Arial" w:eastAsia="Times New Roman" w:hAnsi="Arial" w:cs="Arial"/>
          <w:color w:val="000000"/>
          <w:kern w:val="0"/>
          <w:sz w:val="24"/>
          <w:szCs w:val="20"/>
          <w:lang w:val="es-ES" w:eastAsia="es-ES"/>
          <w14:ligatures w14:val="none"/>
        </w:rPr>
        <w:t>Equipment</w:t>
      </w:r>
      <w:proofErr w:type="spellEnd"/>
      <w:r w:rsidR="00604ECF" w:rsidRPr="00604ECF">
        <w:rPr>
          <w:rFonts w:ascii="Arial" w:eastAsia="Times New Roman" w:hAnsi="Arial" w:cs="Arial"/>
          <w:color w:val="000000"/>
          <w:kern w:val="0"/>
          <w:sz w:val="24"/>
          <w:szCs w:val="20"/>
          <w:lang w:val="es-ES" w:eastAsia="es-ES"/>
          <w14:ligatures w14:val="none"/>
        </w:rPr>
        <w:t xml:space="preserve"> </w:t>
      </w:r>
      <w:proofErr w:type="spellStart"/>
      <w:r w:rsidR="00604ECF" w:rsidRPr="00604ECF">
        <w:rPr>
          <w:rFonts w:ascii="Arial" w:eastAsia="Times New Roman" w:hAnsi="Arial" w:cs="Arial"/>
          <w:color w:val="000000"/>
          <w:kern w:val="0"/>
          <w:sz w:val="24"/>
          <w:szCs w:val="20"/>
          <w:lang w:val="es-ES" w:eastAsia="es-ES"/>
          <w14:ligatures w14:val="none"/>
        </w:rPr>
        <w:t>Identity</w:t>
      </w:r>
      <w:proofErr w:type="spellEnd"/>
      <w:r w:rsidR="00604ECF" w:rsidRPr="00604ECF">
        <w:rPr>
          <w:rFonts w:ascii="Arial" w:eastAsia="Times New Roman" w:hAnsi="Arial" w:cs="Arial"/>
          <w:color w:val="000000"/>
          <w:kern w:val="0"/>
          <w:sz w:val="24"/>
          <w:szCs w:val="20"/>
          <w:lang w:val="es-ES" w:eastAsia="es-ES"/>
          <w14:ligatures w14:val="none"/>
        </w:rPr>
        <w:t xml:space="preserve">) número único de identificación de dispositivos móviles, con el fin de garantizar que </w:t>
      </w:r>
      <w:r w:rsidR="00604ECF">
        <w:rPr>
          <w:rFonts w:ascii="Arial" w:eastAsia="Times New Roman" w:hAnsi="Arial" w:cs="Arial"/>
          <w:color w:val="000000"/>
          <w:kern w:val="0"/>
          <w:sz w:val="24"/>
          <w:szCs w:val="20"/>
          <w:lang w:val="es-ES" w:eastAsia="es-ES"/>
          <w14:ligatures w14:val="none"/>
        </w:rPr>
        <w:t>los vehículos, motocicletas o los celulares</w:t>
      </w:r>
      <w:r w:rsidR="00604ECF" w:rsidRPr="00604ECF">
        <w:rPr>
          <w:rFonts w:ascii="Arial" w:eastAsia="Times New Roman" w:hAnsi="Arial" w:cs="Arial"/>
          <w:color w:val="000000"/>
          <w:kern w:val="0"/>
          <w:sz w:val="24"/>
          <w:szCs w:val="20"/>
          <w:lang w:val="es-ES" w:eastAsia="es-ES"/>
          <w14:ligatures w14:val="none"/>
        </w:rPr>
        <w:t xml:space="preserve"> no se encuentre</w:t>
      </w:r>
      <w:r w:rsidR="00604ECF">
        <w:rPr>
          <w:rFonts w:ascii="Arial" w:eastAsia="Times New Roman" w:hAnsi="Arial" w:cs="Arial"/>
          <w:color w:val="000000"/>
          <w:kern w:val="0"/>
          <w:sz w:val="24"/>
          <w:szCs w:val="20"/>
          <w:lang w:val="es-ES" w:eastAsia="es-ES"/>
          <w14:ligatures w14:val="none"/>
        </w:rPr>
        <w:t>n</w:t>
      </w:r>
      <w:r w:rsidR="00604ECF" w:rsidRPr="00604ECF">
        <w:rPr>
          <w:rFonts w:ascii="Arial" w:eastAsia="Times New Roman" w:hAnsi="Arial" w:cs="Arial"/>
          <w:color w:val="000000"/>
          <w:kern w:val="0"/>
          <w:sz w:val="24"/>
          <w:szCs w:val="20"/>
          <w:lang w:val="es-ES" w:eastAsia="es-ES"/>
          <w14:ligatures w14:val="none"/>
        </w:rPr>
        <w:t xml:space="preserve"> reportado</w:t>
      </w:r>
      <w:r w:rsidR="00604ECF">
        <w:rPr>
          <w:rFonts w:ascii="Arial" w:eastAsia="Times New Roman" w:hAnsi="Arial" w:cs="Arial"/>
          <w:color w:val="000000"/>
          <w:kern w:val="0"/>
          <w:sz w:val="24"/>
          <w:szCs w:val="20"/>
          <w:lang w:val="es-ES" w:eastAsia="es-ES"/>
          <w14:ligatures w14:val="none"/>
        </w:rPr>
        <w:t>s</w:t>
      </w:r>
      <w:r w:rsidR="00604ECF" w:rsidRPr="00604ECF">
        <w:rPr>
          <w:rFonts w:ascii="Arial" w:eastAsia="Times New Roman" w:hAnsi="Arial" w:cs="Arial"/>
          <w:color w:val="000000"/>
          <w:kern w:val="0"/>
          <w:sz w:val="24"/>
          <w:szCs w:val="20"/>
          <w:lang w:val="es-ES" w:eastAsia="es-ES"/>
          <w14:ligatures w14:val="none"/>
        </w:rPr>
        <w:t xml:space="preserve"> por hurto.</w:t>
      </w:r>
      <w:r w:rsidR="000319E8" w:rsidRPr="0080159D">
        <w:rPr>
          <w:rFonts w:ascii="Arial" w:eastAsia="Times New Roman" w:hAnsi="Arial" w:cs="Arial"/>
          <w:color w:val="000000"/>
          <w:kern w:val="0"/>
          <w:sz w:val="24"/>
          <w:szCs w:val="20"/>
          <w:lang w:val="es-ES" w:eastAsia="es-ES"/>
          <w14:ligatures w14:val="none"/>
        </w:rPr>
        <w:t xml:space="preserve"> </w:t>
      </w:r>
      <w:r w:rsidRPr="0080159D">
        <w:rPr>
          <w:rFonts w:ascii="Arial" w:eastAsia="Times New Roman" w:hAnsi="Arial" w:cs="Arial"/>
          <w:color w:val="000000"/>
          <w:kern w:val="0"/>
          <w:sz w:val="24"/>
          <w:szCs w:val="20"/>
          <w:lang w:val="es-ES" w:eastAsia="es-ES"/>
          <w14:ligatures w14:val="none"/>
        </w:rPr>
        <w:t xml:space="preserve">Estas acciones de control se deberán realizar como mínimo una vez por semana en los sectores previamente priorizados. </w:t>
      </w:r>
    </w:p>
    <w:p w14:paraId="4783FD9F" w14:textId="77777777" w:rsidR="00A547F9" w:rsidRPr="00A547F9" w:rsidRDefault="00A547F9" w:rsidP="00A547F9">
      <w:pPr>
        <w:spacing w:after="0" w:line="240" w:lineRule="auto"/>
        <w:jc w:val="both"/>
        <w:rPr>
          <w:rFonts w:ascii="Arial" w:eastAsia="Times New Roman" w:hAnsi="Arial" w:cs="Arial"/>
          <w:color w:val="000000"/>
          <w:kern w:val="0"/>
          <w:sz w:val="24"/>
          <w:szCs w:val="20"/>
          <w:lang w:val="es-ES" w:eastAsia="es-ES"/>
          <w14:ligatures w14:val="none"/>
        </w:rPr>
      </w:pPr>
    </w:p>
    <w:p w14:paraId="1AB03780" w14:textId="3476B154" w:rsid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lastRenderedPageBreak/>
        <w:t>La Secretaría Distrital de Seguridad</w:t>
      </w:r>
      <w:r w:rsidR="00CD2720">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Convivencia y Justicia, en conjunto con la Secretaría Distrital de Gobierno a través de las Alcaldías Locales, rendirán un informe trimestral al Consejo Local de Seguridad, que contenga acciones realizadas y resultados de </w:t>
      </w:r>
      <w:r w:rsidR="00604ECF" w:rsidRPr="0080159D">
        <w:rPr>
          <w:rFonts w:ascii="Arial" w:eastAsia="Times New Roman" w:hAnsi="Arial" w:cs="Arial"/>
          <w:color w:val="000000"/>
          <w:kern w:val="0"/>
          <w:sz w:val="24"/>
          <w:szCs w:val="20"/>
          <w:lang w:val="es-ES" w:eastAsia="es-ES"/>
          <w14:ligatures w14:val="none"/>
        </w:rPr>
        <w:t>estas</w:t>
      </w:r>
      <w:r w:rsidRPr="0080159D">
        <w:rPr>
          <w:rFonts w:ascii="Arial" w:eastAsia="Times New Roman" w:hAnsi="Arial" w:cs="Arial"/>
          <w:color w:val="000000"/>
          <w:kern w:val="0"/>
          <w:sz w:val="24"/>
          <w:szCs w:val="20"/>
          <w:lang w:val="es-ES" w:eastAsia="es-ES"/>
          <w14:ligatures w14:val="none"/>
        </w:rPr>
        <w:t>.</w:t>
      </w:r>
    </w:p>
    <w:p w14:paraId="35E85CFE" w14:textId="77777777" w:rsidR="002C58EF" w:rsidRPr="002C58EF" w:rsidRDefault="002C58EF" w:rsidP="002C58EF">
      <w:pPr>
        <w:spacing w:after="0" w:line="240" w:lineRule="auto"/>
        <w:jc w:val="both"/>
        <w:rPr>
          <w:rFonts w:ascii="Arial" w:eastAsia="Times New Roman" w:hAnsi="Arial" w:cs="Arial"/>
          <w:color w:val="000000"/>
          <w:kern w:val="0"/>
          <w:sz w:val="24"/>
          <w:szCs w:val="20"/>
          <w:lang w:val="es-ES" w:eastAsia="es-ES"/>
          <w14:ligatures w14:val="none"/>
        </w:rPr>
      </w:pPr>
    </w:p>
    <w:p w14:paraId="754DE810" w14:textId="68828EFB" w:rsidR="0080159D" w:rsidRPr="0080159D" w:rsidRDefault="0080159D" w:rsidP="00E430FC">
      <w:pPr>
        <w:pStyle w:val="Prrafodelista"/>
        <w:numPr>
          <w:ilvl w:val="0"/>
          <w:numId w:val="9"/>
        </w:num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color w:val="000000"/>
          <w:kern w:val="0"/>
          <w:sz w:val="24"/>
          <w:szCs w:val="20"/>
          <w:lang w:val="es-ES" w:eastAsia="es-ES"/>
          <w14:ligatures w14:val="none"/>
        </w:rPr>
        <w:t>Cuando la evidencia así lo indique, se dará traslado de las direcciones de establecimientos comerciales, talleres de mecánica o puntos críticos, a la Dirección de Seguridad de la Secretaría Distrital de Seguridad Convivencia y Justicia, área que articulará acciones con los entes investigadores (DIJIN – SIJIN – FISCALÍA) con el fin de impactar estructuras delincuenciales dedicadas a la receptación de autopartes</w:t>
      </w:r>
      <w:r w:rsidR="00604ECF">
        <w:rPr>
          <w:rFonts w:ascii="Arial" w:eastAsia="Times New Roman" w:hAnsi="Arial" w:cs="Arial"/>
          <w:color w:val="000000"/>
          <w:kern w:val="0"/>
          <w:sz w:val="24"/>
          <w:szCs w:val="20"/>
          <w:lang w:val="es-ES" w:eastAsia="es-ES"/>
          <w14:ligatures w14:val="none"/>
        </w:rPr>
        <w:t>, celulares o mobiliario público</w:t>
      </w:r>
      <w:r w:rsidRPr="0080159D">
        <w:rPr>
          <w:rFonts w:ascii="Arial" w:eastAsia="Times New Roman" w:hAnsi="Arial" w:cs="Arial"/>
          <w:color w:val="000000"/>
          <w:kern w:val="0"/>
          <w:sz w:val="24"/>
          <w:szCs w:val="20"/>
          <w:lang w:val="es-ES" w:eastAsia="es-ES"/>
          <w14:ligatures w14:val="none"/>
        </w:rPr>
        <w:t xml:space="preserve">. </w:t>
      </w:r>
    </w:p>
    <w:p w14:paraId="48CCA15A" w14:textId="77777777" w:rsidR="0080159D" w:rsidRPr="0080159D" w:rsidRDefault="0080159D" w:rsidP="00E430FC">
      <w:pPr>
        <w:spacing w:after="0" w:line="240" w:lineRule="auto"/>
        <w:contextualSpacing/>
        <w:jc w:val="both"/>
        <w:rPr>
          <w:rFonts w:ascii="Arial" w:eastAsia="Times New Roman" w:hAnsi="Arial" w:cs="Arial"/>
          <w:color w:val="000000"/>
          <w:kern w:val="0"/>
          <w:sz w:val="24"/>
          <w:szCs w:val="20"/>
          <w:lang w:val="es-ES" w:eastAsia="es-ES"/>
          <w14:ligatures w14:val="none"/>
        </w:rPr>
      </w:pPr>
    </w:p>
    <w:p w14:paraId="6D56D721" w14:textId="784FC8F4" w:rsidR="0080159D" w:rsidRDefault="0080159D" w:rsidP="00E430FC">
      <w:pPr>
        <w:spacing w:after="0" w:line="240" w:lineRule="auto"/>
        <w:contextualSpacing/>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ARTÍCULO 3.</w:t>
      </w:r>
      <w:r w:rsidRPr="0080159D">
        <w:rPr>
          <w:rFonts w:ascii="Arial" w:eastAsia="Times New Roman" w:hAnsi="Arial" w:cs="Arial"/>
          <w:color w:val="000000"/>
          <w:kern w:val="0"/>
          <w:sz w:val="24"/>
          <w:szCs w:val="20"/>
          <w:lang w:val="es-ES" w:eastAsia="es-ES"/>
          <w14:ligatures w14:val="none"/>
        </w:rPr>
        <w:t xml:space="preserve"> La Secretaría Distrital de Seguridad</w:t>
      </w:r>
      <w:r w:rsidR="00CD2720">
        <w:rPr>
          <w:rFonts w:ascii="Arial" w:eastAsia="Times New Roman" w:hAnsi="Arial" w:cs="Arial"/>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Convivencia y Justicia a través de la Dirección de Seguridad, articulará con los entes investigadores (SIJIN – DIJIN – FISCALÍA) acciones de control por lo menos dos veces al mes en la ciudad de Bogotá, con el fin de prevenir el delito de receptación</w:t>
      </w:r>
      <w:r w:rsidR="00604ECF">
        <w:rPr>
          <w:rFonts w:ascii="Arial" w:eastAsia="Times New Roman" w:hAnsi="Arial" w:cs="Arial"/>
          <w:color w:val="000000"/>
          <w:kern w:val="0"/>
          <w:sz w:val="24"/>
          <w:szCs w:val="20"/>
          <w:lang w:val="es-ES" w:eastAsia="es-ES"/>
          <w14:ligatures w14:val="none"/>
        </w:rPr>
        <w:t xml:space="preserve"> de autopartes. Celulares y mobiliario público</w:t>
      </w:r>
      <w:r w:rsidRPr="0080159D">
        <w:rPr>
          <w:rFonts w:ascii="Arial" w:eastAsia="Times New Roman" w:hAnsi="Arial" w:cs="Arial"/>
          <w:color w:val="000000"/>
          <w:kern w:val="0"/>
          <w:sz w:val="24"/>
          <w:szCs w:val="20"/>
          <w:lang w:val="es-ES" w:eastAsia="es-ES"/>
          <w14:ligatures w14:val="none"/>
        </w:rPr>
        <w:t>.</w:t>
      </w:r>
    </w:p>
    <w:p w14:paraId="4D5A94C0" w14:textId="77777777" w:rsidR="00604ECF" w:rsidRDefault="00604ECF" w:rsidP="00E430FC">
      <w:pPr>
        <w:spacing w:after="0" w:line="240" w:lineRule="auto"/>
        <w:contextualSpacing/>
        <w:jc w:val="both"/>
        <w:rPr>
          <w:rFonts w:ascii="Arial" w:eastAsia="Times New Roman" w:hAnsi="Arial" w:cs="Arial"/>
          <w:color w:val="000000"/>
          <w:kern w:val="0"/>
          <w:sz w:val="24"/>
          <w:szCs w:val="20"/>
          <w:lang w:val="es-ES" w:eastAsia="es-ES"/>
          <w14:ligatures w14:val="none"/>
        </w:rPr>
      </w:pPr>
    </w:p>
    <w:p w14:paraId="42D17BBC" w14:textId="57147A12" w:rsidR="00604ECF" w:rsidRPr="00604ECF" w:rsidRDefault="00604ECF" w:rsidP="00E430FC">
      <w:pPr>
        <w:spacing w:after="0" w:line="240" w:lineRule="auto"/>
        <w:contextualSpacing/>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b/>
          <w:bCs/>
          <w:color w:val="000000"/>
          <w:kern w:val="0"/>
          <w:sz w:val="24"/>
          <w:szCs w:val="20"/>
          <w:lang w:val="es-ES" w:eastAsia="es-ES"/>
          <w14:ligatures w14:val="none"/>
        </w:rPr>
        <w:t>ARTÍCULO 4.</w:t>
      </w:r>
      <w:r w:rsidRPr="00604ECF">
        <w:rPr>
          <w:rFonts w:ascii="Arial" w:eastAsia="Times New Roman" w:hAnsi="Arial" w:cs="Arial"/>
          <w:color w:val="000000"/>
          <w:kern w:val="0"/>
          <w:sz w:val="24"/>
          <w:szCs w:val="20"/>
          <w:lang w:val="es-ES" w:eastAsia="es-ES"/>
          <w14:ligatures w14:val="none"/>
        </w:rPr>
        <w:t xml:space="preserve"> La Secretaría Distrital de Seguridad Convivencia y Justicia conjuntamente con la Secretaría Distrital de Gobierno a través de las Alcaldías Locales crearán la mesa intersectorial local contra la receptación.</w:t>
      </w:r>
    </w:p>
    <w:p w14:paraId="7984AB3E" w14:textId="77777777" w:rsidR="00604ECF" w:rsidRPr="00604ECF" w:rsidRDefault="00604ECF" w:rsidP="00E430FC">
      <w:pPr>
        <w:spacing w:after="0" w:line="240" w:lineRule="auto"/>
        <w:contextualSpacing/>
        <w:jc w:val="both"/>
        <w:rPr>
          <w:rFonts w:ascii="Arial" w:eastAsia="Times New Roman" w:hAnsi="Arial" w:cs="Arial"/>
          <w:color w:val="000000"/>
          <w:kern w:val="0"/>
          <w:sz w:val="24"/>
          <w:szCs w:val="20"/>
          <w:lang w:val="es-ES" w:eastAsia="es-ES"/>
          <w14:ligatures w14:val="none"/>
        </w:rPr>
      </w:pPr>
    </w:p>
    <w:p w14:paraId="71AA6274" w14:textId="3C76E49A" w:rsidR="00604ECF" w:rsidRPr="00604ECF" w:rsidRDefault="00604ECF" w:rsidP="00E430FC">
      <w:pPr>
        <w:spacing w:after="0" w:line="240" w:lineRule="auto"/>
        <w:contextualSpacing/>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b/>
          <w:bCs/>
          <w:color w:val="000000"/>
          <w:kern w:val="0"/>
          <w:sz w:val="24"/>
          <w:szCs w:val="20"/>
          <w:lang w:val="es-ES" w:eastAsia="es-ES"/>
          <w14:ligatures w14:val="none"/>
        </w:rPr>
        <w:t>ARTÍCULO 5.</w:t>
      </w:r>
      <w:r w:rsidRPr="00604ECF">
        <w:rPr>
          <w:rFonts w:ascii="Arial" w:eastAsia="Times New Roman" w:hAnsi="Arial" w:cs="Arial"/>
          <w:color w:val="000000"/>
          <w:kern w:val="0"/>
          <w:sz w:val="24"/>
          <w:szCs w:val="20"/>
          <w:lang w:val="es-ES" w:eastAsia="es-ES"/>
          <w14:ligatures w14:val="none"/>
        </w:rPr>
        <w:t xml:space="preserve"> Son funciones de la mesa intersectorial local contra la receptación las siguientes:</w:t>
      </w:r>
    </w:p>
    <w:p w14:paraId="309002F0" w14:textId="77777777" w:rsidR="00604ECF" w:rsidRPr="00604ECF" w:rsidRDefault="00604ECF" w:rsidP="00E430FC">
      <w:pPr>
        <w:spacing w:after="0" w:line="240" w:lineRule="auto"/>
        <w:contextualSpacing/>
        <w:jc w:val="both"/>
        <w:rPr>
          <w:rFonts w:ascii="Arial" w:eastAsia="Times New Roman" w:hAnsi="Arial" w:cs="Arial"/>
          <w:color w:val="000000"/>
          <w:kern w:val="0"/>
          <w:sz w:val="24"/>
          <w:szCs w:val="20"/>
          <w:lang w:val="es-ES" w:eastAsia="es-ES"/>
          <w14:ligatures w14:val="none"/>
        </w:rPr>
      </w:pPr>
    </w:p>
    <w:p w14:paraId="1FCD8256" w14:textId="6888B037" w:rsidR="00604ECF" w:rsidRPr="00604ECF" w:rsidRDefault="00604ECF" w:rsidP="00E430FC">
      <w:pPr>
        <w:pStyle w:val="Prrafodelista"/>
        <w:numPr>
          <w:ilvl w:val="0"/>
          <w:numId w:val="10"/>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 xml:space="preserve">Realizar seguimiento, evaluación y priorización de acciones de prevención, convivencia ciudadana y control en las </w:t>
      </w:r>
      <w:r>
        <w:rPr>
          <w:rFonts w:ascii="Arial" w:eastAsia="Times New Roman" w:hAnsi="Arial" w:cs="Arial"/>
          <w:color w:val="000000"/>
          <w:kern w:val="0"/>
          <w:sz w:val="24"/>
          <w:szCs w:val="20"/>
          <w:lang w:val="es-ES" w:eastAsia="es-ES"/>
          <w14:ligatures w14:val="none"/>
        </w:rPr>
        <w:t>zonas priorizadas por cada una de las líneas de acción (Autopartes, celulares y mobiliario público)</w:t>
      </w:r>
      <w:r w:rsidRPr="00604ECF">
        <w:rPr>
          <w:rFonts w:ascii="Arial" w:eastAsia="Times New Roman" w:hAnsi="Arial" w:cs="Arial"/>
          <w:color w:val="000000"/>
          <w:kern w:val="0"/>
          <w:sz w:val="24"/>
          <w:szCs w:val="20"/>
          <w:lang w:val="es-ES" w:eastAsia="es-ES"/>
          <w14:ligatures w14:val="none"/>
        </w:rPr>
        <w:t>.</w:t>
      </w:r>
    </w:p>
    <w:p w14:paraId="2A0DEC38" w14:textId="77777777" w:rsidR="00604ECF" w:rsidRPr="00604ECF" w:rsidRDefault="00604ECF" w:rsidP="00E430FC">
      <w:pPr>
        <w:pStyle w:val="Prrafodelista"/>
        <w:numPr>
          <w:ilvl w:val="0"/>
          <w:numId w:val="10"/>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Citar a las entidades distritales involucradas para articular las acciones de prevención, convivencia ciudadana y control a implementar.</w:t>
      </w:r>
    </w:p>
    <w:p w14:paraId="732BE50D" w14:textId="243226A0" w:rsidR="00604ECF" w:rsidRPr="00604ECF" w:rsidRDefault="00604ECF" w:rsidP="00E430FC">
      <w:pPr>
        <w:pStyle w:val="Prrafodelista"/>
        <w:numPr>
          <w:ilvl w:val="0"/>
          <w:numId w:val="10"/>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Coordinar acciones intersectoriales con el fin de sensibilizar y capacitar a los actores involucrados en la problemática</w:t>
      </w:r>
      <w:r>
        <w:rPr>
          <w:rFonts w:ascii="Arial" w:eastAsia="Times New Roman" w:hAnsi="Arial" w:cs="Arial"/>
          <w:color w:val="000000"/>
          <w:kern w:val="0"/>
          <w:sz w:val="24"/>
          <w:szCs w:val="20"/>
          <w:lang w:val="es-ES" w:eastAsia="es-ES"/>
          <w14:ligatures w14:val="none"/>
        </w:rPr>
        <w:t>.</w:t>
      </w:r>
      <w:r w:rsidRPr="00604ECF">
        <w:rPr>
          <w:rFonts w:ascii="Arial" w:eastAsia="Times New Roman" w:hAnsi="Arial" w:cs="Arial"/>
          <w:color w:val="000000"/>
          <w:kern w:val="0"/>
          <w:sz w:val="24"/>
          <w:szCs w:val="20"/>
          <w:lang w:val="es-ES" w:eastAsia="es-ES"/>
          <w14:ligatures w14:val="none"/>
        </w:rPr>
        <w:t xml:space="preserve"> (</w:t>
      </w:r>
      <w:r>
        <w:rPr>
          <w:rFonts w:ascii="Arial" w:eastAsia="Times New Roman" w:hAnsi="Arial" w:cs="Arial"/>
          <w:color w:val="000000"/>
          <w:kern w:val="0"/>
          <w:sz w:val="24"/>
          <w:szCs w:val="20"/>
          <w:lang w:val="es-ES" w:eastAsia="es-ES"/>
          <w14:ligatures w14:val="none"/>
        </w:rPr>
        <w:t>Comerciantes, mecánicos, vendedores, r</w:t>
      </w:r>
      <w:r w:rsidRPr="00604ECF">
        <w:rPr>
          <w:rFonts w:ascii="Arial" w:eastAsia="Times New Roman" w:hAnsi="Arial" w:cs="Arial"/>
          <w:color w:val="000000"/>
          <w:kern w:val="0"/>
          <w:sz w:val="24"/>
          <w:szCs w:val="20"/>
          <w:lang w:val="es-ES" w:eastAsia="es-ES"/>
          <w14:ligatures w14:val="none"/>
        </w:rPr>
        <w:t xml:space="preserve">ecicladores, habitantes de calle, carreteros y comerciantes del reciclaje). </w:t>
      </w:r>
    </w:p>
    <w:p w14:paraId="75FF1337" w14:textId="77777777" w:rsidR="00604ECF" w:rsidRPr="00604ECF" w:rsidRDefault="00604ECF" w:rsidP="00E430FC">
      <w:pPr>
        <w:pStyle w:val="Prrafodelista"/>
        <w:numPr>
          <w:ilvl w:val="0"/>
          <w:numId w:val="10"/>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 xml:space="preserve">Rendir informe trimestral al Consejo Local de Seguridad, de las Mesas realizadas, acciones operativas y resultados obtenidos. </w:t>
      </w:r>
    </w:p>
    <w:p w14:paraId="5591099C" w14:textId="33009AFF" w:rsidR="00604ECF" w:rsidRPr="00604ECF" w:rsidRDefault="00604ECF" w:rsidP="00E430FC">
      <w:pPr>
        <w:pStyle w:val="Prrafodelista"/>
        <w:numPr>
          <w:ilvl w:val="0"/>
          <w:numId w:val="10"/>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La mesa intersectorial local contra la receptación sesionará como mínimo cada 3 meses. Para ello la Secretaría Distrital de Gobierno a través de las Alcaldías Locales coordinará la logística para la realización de las reuniones.</w:t>
      </w:r>
    </w:p>
    <w:p w14:paraId="382A7D6A" w14:textId="77777777" w:rsidR="00604ECF" w:rsidRPr="00604ECF" w:rsidRDefault="00604ECF" w:rsidP="00E430FC">
      <w:pPr>
        <w:spacing w:after="0" w:line="240" w:lineRule="auto"/>
        <w:jc w:val="both"/>
        <w:rPr>
          <w:rFonts w:ascii="Arial" w:eastAsia="Times New Roman" w:hAnsi="Arial" w:cs="Arial"/>
          <w:color w:val="000000"/>
          <w:kern w:val="0"/>
          <w:sz w:val="24"/>
          <w:szCs w:val="20"/>
          <w:lang w:val="es-ES" w:eastAsia="es-ES"/>
          <w14:ligatures w14:val="none"/>
        </w:rPr>
      </w:pPr>
    </w:p>
    <w:p w14:paraId="511A19E2" w14:textId="33953A91" w:rsidR="00604ECF" w:rsidRPr="00604ECF" w:rsidRDefault="00604ECF" w:rsidP="00E430FC">
      <w:p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b/>
          <w:bCs/>
          <w:color w:val="000000"/>
          <w:kern w:val="0"/>
          <w:sz w:val="24"/>
          <w:szCs w:val="20"/>
          <w:lang w:val="es-ES" w:eastAsia="es-ES"/>
          <w14:ligatures w14:val="none"/>
        </w:rPr>
        <w:lastRenderedPageBreak/>
        <w:t>ARTÍCULO 6.</w:t>
      </w:r>
      <w:r w:rsidRPr="00604ECF">
        <w:rPr>
          <w:rFonts w:ascii="Arial" w:eastAsia="Times New Roman" w:hAnsi="Arial" w:cs="Arial"/>
          <w:color w:val="000000"/>
          <w:kern w:val="0"/>
          <w:sz w:val="24"/>
          <w:szCs w:val="20"/>
          <w:lang w:val="es-ES" w:eastAsia="es-ES"/>
          <w14:ligatures w14:val="none"/>
        </w:rPr>
        <w:t xml:space="preserve"> Son integrantes permanentes de la mesa intersectorial local contra la receptación las siguientes entidades:</w:t>
      </w:r>
    </w:p>
    <w:p w14:paraId="715FCCCA" w14:textId="77777777" w:rsidR="00604ECF" w:rsidRPr="00604ECF" w:rsidRDefault="00604ECF" w:rsidP="00E430FC">
      <w:pPr>
        <w:spacing w:after="0" w:line="240" w:lineRule="auto"/>
        <w:jc w:val="both"/>
        <w:rPr>
          <w:rFonts w:ascii="Arial" w:eastAsia="Times New Roman" w:hAnsi="Arial" w:cs="Arial"/>
          <w:color w:val="000000"/>
          <w:kern w:val="0"/>
          <w:sz w:val="24"/>
          <w:szCs w:val="20"/>
          <w:lang w:val="es-ES" w:eastAsia="es-ES"/>
          <w14:ligatures w14:val="none"/>
        </w:rPr>
      </w:pPr>
    </w:p>
    <w:p w14:paraId="03404B7C" w14:textId="77777777" w:rsidR="00604ECF" w:rsidRPr="00604ECF" w:rsidRDefault="00604ECF" w:rsidP="00E430FC">
      <w:pPr>
        <w:pStyle w:val="Prrafodelista"/>
        <w:numPr>
          <w:ilvl w:val="0"/>
          <w:numId w:val="11"/>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Un delegado de la Alcaldía Local del área de Gestión Policiva quien presidirá el espacio.</w:t>
      </w:r>
    </w:p>
    <w:p w14:paraId="549C8F50" w14:textId="77777777" w:rsidR="00604ECF" w:rsidRPr="00604ECF" w:rsidRDefault="00604ECF" w:rsidP="00E430FC">
      <w:pPr>
        <w:pStyle w:val="Prrafodelista"/>
        <w:numPr>
          <w:ilvl w:val="0"/>
          <w:numId w:val="11"/>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Un delegado de la Secretaría Distrital de Seguridad Convivencia y Justicia quien llevará la Secretaría Técnica.</w:t>
      </w:r>
    </w:p>
    <w:p w14:paraId="1532E3E8" w14:textId="77777777" w:rsidR="00604ECF" w:rsidRPr="00604ECF" w:rsidRDefault="00604ECF" w:rsidP="00E430FC">
      <w:pPr>
        <w:pStyle w:val="Prrafodelista"/>
        <w:numPr>
          <w:ilvl w:val="0"/>
          <w:numId w:val="11"/>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 xml:space="preserve">Los delegados de la UAESP de Recolección, barrido y limpieza, Aprovechamiento y Alumbrado público </w:t>
      </w:r>
    </w:p>
    <w:p w14:paraId="5C5DFEB7" w14:textId="77777777" w:rsidR="00604ECF" w:rsidRPr="00604ECF" w:rsidRDefault="00604ECF" w:rsidP="00E430FC">
      <w:pPr>
        <w:pStyle w:val="Prrafodelista"/>
        <w:numPr>
          <w:ilvl w:val="0"/>
          <w:numId w:val="11"/>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Un delegado de la Subdirección Local de la Secretaría Distrital de Integración Social.</w:t>
      </w:r>
    </w:p>
    <w:p w14:paraId="1D019E9B" w14:textId="77777777" w:rsidR="00604ECF" w:rsidRDefault="00604ECF" w:rsidP="00E430FC">
      <w:pPr>
        <w:pStyle w:val="Prrafodelista"/>
        <w:numPr>
          <w:ilvl w:val="0"/>
          <w:numId w:val="11"/>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Un delegado del DADEP.</w:t>
      </w:r>
    </w:p>
    <w:p w14:paraId="0BA1DC3F" w14:textId="0D195F3B" w:rsidR="00604ECF" w:rsidRPr="00604ECF" w:rsidRDefault="00604ECF" w:rsidP="00E430FC">
      <w:pPr>
        <w:pStyle w:val="Prrafodelista"/>
        <w:numPr>
          <w:ilvl w:val="0"/>
          <w:numId w:val="11"/>
        </w:numPr>
        <w:spacing w:after="0" w:line="240" w:lineRule="auto"/>
        <w:jc w:val="both"/>
        <w:rPr>
          <w:rFonts w:ascii="Arial" w:eastAsia="Times New Roman" w:hAnsi="Arial" w:cs="Arial"/>
          <w:color w:val="000000"/>
          <w:kern w:val="0"/>
          <w:sz w:val="24"/>
          <w:szCs w:val="20"/>
          <w:lang w:val="es-ES" w:eastAsia="es-ES"/>
          <w14:ligatures w14:val="none"/>
        </w:rPr>
      </w:pPr>
      <w:r>
        <w:rPr>
          <w:rFonts w:ascii="Arial" w:eastAsia="Times New Roman" w:hAnsi="Arial" w:cs="Arial"/>
          <w:color w:val="000000"/>
          <w:kern w:val="0"/>
          <w:sz w:val="24"/>
          <w:szCs w:val="20"/>
          <w:lang w:val="es-ES" w:eastAsia="es-ES"/>
          <w14:ligatures w14:val="none"/>
        </w:rPr>
        <w:t>Un delegado de la Secretaría Distrital de Movilidad.</w:t>
      </w:r>
    </w:p>
    <w:p w14:paraId="622E57E7" w14:textId="77777777" w:rsidR="00604ECF" w:rsidRPr="00604ECF" w:rsidRDefault="00604ECF" w:rsidP="00E430FC">
      <w:pPr>
        <w:pStyle w:val="Prrafodelista"/>
        <w:numPr>
          <w:ilvl w:val="0"/>
          <w:numId w:val="11"/>
        </w:numPr>
        <w:spacing w:after="0" w:line="240" w:lineRule="auto"/>
        <w:jc w:val="both"/>
        <w:rPr>
          <w:rFonts w:ascii="Arial" w:eastAsia="Times New Roman" w:hAnsi="Arial" w:cs="Arial"/>
          <w:color w:val="000000"/>
          <w:kern w:val="0"/>
          <w:sz w:val="24"/>
          <w:szCs w:val="20"/>
          <w:lang w:val="es-ES" w:eastAsia="es-ES"/>
          <w14:ligatures w14:val="none"/>
        </w:rPr>
      </w:pPr>
      <w:r w:rsidRPr="00604ECF">
        <w:rPr>
          <w:rFonts w:ascii="Arial" w:eastAsia="Times New Roman" w:hAnsi="Arial" w:cs="Arial"/>
          <w:color w:val="000000"/>
          <w:kern w:val="0"/>
          <w:sz w:val="24"/>
          <w:szCs w:val="20"/>
          <w:lang w:val="es-ES" w:eastAsia="es-ES"/>
          <w14:ligatures w14:val="none"/>
        </w:rPr>
        <w:t xml:space="preserve">Un delegado de la Estación de Policía Local (Dinamizador de código). </w:t>
      </w:r>
    </w:p>
    <w:p w14:paraId="26EF3095" w14:textId="77777777" w:rsidR="00604ECF" w:rsidRPr="00604ECF" w:rsidRDefault="00604ECF" w:rsidP="00E430FC">
      <w:pPr>
        <w:spacing w:after="0" w:line="240" w:lineRule="auto"/>
        <w:jc w:val="both"/>
        <w:rPr>
          <w:rFonts w:ascii="Arial" w:eastAsia="Times New Roman" w:hAnsi="Arial" w:cs="Arial"/>
          <w:color w:val="000000"/>
          <w:kern w:val="0"/>
          <w:sz w:val="24"/>
          <w:szCs w:val="20"/>
          <w:lang w:val="es-ES" w:eastAsia="es-ES"/>
          <w14:ligatures w14:val="none"/>
        </w:rPr>
      </w:pPr>
    </w:p>
    <w:p w14:paraId="7697A357" w14:textId="0CE8EEA7" w:rsidR="0080159D" w:rsidRP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r w:rsidRPr="0080159D">
        <w:rPr>
          <w:rFonts w:ascii="Arial" w:eastAsia="Times New Roman" w:hAnsi="Arial" w:cs="Arial"/>
          <w:b/>
          <w:bCs/>
          <w:color w:val="000000"/>
          <w:kern w:val="0"/>
          <w:sz w:val="24"/>
          <w:szCs w:val="20"/>
          <w:lang w:val="es-ES" w:eastAsia="es-ES"/>
          <w14:ligatures w14:val="none"/>
        </w:rPr>
        <w:t xml:space="preserve">ARTÍCULO </w:t>
      </w:r>
      <w:r w:rsidR="00604ECF">
        <w:rPr>
          <w:rFonts w:ascii="Arial" w:eastAsia="Times New Roman" w:hAnsi="Arial" w:cs="Arial"/>
          <w:b/>
          <w:bCs/>
          <w:color w:val="000000"/>
          <w:kern w:val="0"/>
          <w:sz w:val="24"/>
          <w:szCs w:val="20"/>
          <w:lang w:val="es-ES" w:eastAsia="es-ES"/>
          <w14:ligatures w14:val="none"/>
        </w:rPr>
        <w:t>7</w:t>
      </w:r>
      <w:r w:rsidRPr="0080159D">
        <w:rPr>
          <w:rFonts w:ascii="Arial" w:eastAsia="Times New Roman" w:hAnsi="Arial" w:cs="Arial"/>
          <w:b/>
          <w:bCs/>
          <w:color w:val="000000"/>
          <w:kern w:val="0"/>
          <w:sz w:val="24"/>
          <w:szCs w:val="20"/>
          <w:lang w:val="es-ES" w:eastAsia="es-ES"/>
          <w14:ligatures w14:val="none"/>
        </w:rPr>
        <w:t>.</w:t>
      </w:r>
      <w:r w:rsidRPr="0080159D">
        <w:rPr>
          <w:rFonts w:ascii="Arial" w:eastAsia="Times New Roman" w:hAnsi="Arial" w:cs="Arial"/>
          <w:color w:val="000000"/>
          <w:kern w:val="0"/>
          <w:sz w:val="24"/>
          <w:szCs w:val="20"/>
          <w:lang w:val="es-ES" w:eastAsia="es-ES"/>
          <w14:ligatures w14:val="none"/>
        </w:rPr>
        <w:t xml:space="preserve"> El presente acuerdo rige a partir de la fecha de su publicación.</w:t>
      </w:r>
    </w:p>
    <w:p w14:paraId="32622EC0" w14:textId="77777777" w:rsidR="0080159D" w:rsidRPr="0080159D" w:rsidRDefault="0080159D" w:rsidP="00E430FC">
      <w:pPr>
        <w:spacing w:after="0" w:line="240" w:lineRule="auto"/>
        <w:jc w:val="both"/>
        <w:rPr>
          <w:rFonts w:ascii="Arial" w:eastAsia="Times New Roman" w:hAnsi="Arial" w:cs="Arial"/>
          <w:color w:val="000000"/>
          <w:kern w:val="0"/>
          <w:sz w:val="24"/>
          <w:szCs w:val="20"/>
          <w:lang w:val="es-ES" w:eastAsia="es-ES"/>
          <w14:ligatures w14:val="none"/>
        </w:rPr>
      </w:pPr>
    </w:p>
    <w:p w14:paraId="0DF48256" w14:textId="2E09ACBD" w:rsidR="00A003B5" w:rsidRDefault="00A003B5" w:rsidP="00E430FC">
      <w:pPr>
        <w:widowControl w:val="0"/>
        <w:pBdr>
          <w:top w:val="nil"/>
          <w:left w:val="nil"/>
          <w:bottom w:val="nil"/>
          <w:right w:val="nil"/>
          <w:between w:val="nil"/>
        </w:pBdr>
        <w:spacing w:after="0" w:line="240" w:lineRule="auto"/>
        <w:ind w:right="23"/>
        <w:jc w:val="both"/>
        <w:rPr>
          <w:rFonts w:ascii="Arial" w:eastAsia="Arial" w:hAnsi="Arial" w:cs="Arial"/>
          <w:b/>
          <w:color w:val="000000"/>
          <w:kern w:val="0"/>
          <w:sz w:val="24"/>
          <w:szCs w:val="20"/>
          <w:lang w:val="es-ES" w:eastAsia="es-CO"/>
          <w14:ligatures w14:val="none"/>
        </w:rPr>
      </w:pPr>
    </w:p>
    <w:p w14:paraId="3EA4309E" w14:textId="63D454CE" w:rsidR="000070C0" w:rsidRDefault="000070C0" w:rsidP="00E430FC">
      <w:pPr>
        <w:widowControl w:val="0"/>
        <w:pBdr>
          <w:top w:val="nil"/>
          <w:left w:val="nil"/>
          <w:bottom w:val="nil"/>
          <w:right w:val="nil"/>
          <w:between w:val="nil"/>
        </w:pBdr>
        <w:spacing w:after="0" w:line="240" w:lineRule="auto"/>
        <w:ind w:right="23"/>
        <w:jc w:val="both"/>
        <w:rPr>
          <w:rFonts w:ascii="Arial" w:eastAsia="Arial" w:hAnsi="Arial" w:cs="Arial"/>
          <w:b/>
          <w:color w:val="000000"/>
          <w:kern w:val="0"/>
          <w:sz w:val="24"/>
          <w:szCs w:val="20"/>
          <w:lang w:val="es-ES" w:eastAsia="es-CO"/>
          <w14:ligatures w14:val="none"/>
        </w:rPr>
      </w:pPr>
    </w:p>
    <w:p w14:paraId="12DB3F4C" w14:textId="3AD3CCBE" w:rsidR="001B5532" w:rsidRDefault="001B5532" w:rsidP="00E430FC">
      <w:pPr>
        <w:widowControl w:val="0"/>
        <w:pBdr>
          <w:top w:val="nil"/>
          <w:left w:val="nil"/>
          <w:bottom w:val="nil"/>
          <w:right w:val="nil"/>
          <w:between w:val="nil"/>
        </w:pBdr>
        <w:spacing w:after="0" w:line="240" w:lineRule="auto"/>
        <w:ind w:right="23"/>
        <w:jc w:val="both"/>
        <w:rPr>
          <w:rFonts w:ascii="Arial" w:eastAsia="Arial" w:hAnsi="Arial" w:cs="Arial"/>
          <w:b/>
          <w:color w:val="000000"/>
          <w:kern w:val="0"/>
          <w:sz w:val="24"/>
          <w:szCs w:val="20"/>
          <w:lang w:val="es-ES" w:eastAsia="es-CO"/>
          <w14:ligatures w14:val="none"/>
        </w:rPr>
      </w:pPr>
    </w:p>
    <w:p w14:paraId="7838E804" w14:textId="73AE4697" w:rsidR="00A003B5" w:rsidRPr="00AC658F" w:rsidRDefault="00A003B5" w:rsidP="00E430FC">
      <w:pPr>
        <w:widowControl w:val="0"/>
        <w:pBdr>
          <w:top w:val="nil"/>
          <w:left w:val="nil"/>
          <w:bottom w:val="nil"/>
          <w:right w:val="nil"/>
          <w:between w:val="nil"/>
        </w:pBdr>
        <w:spacing w:after="0" w:line="240" w:lineRule="auto"/>
        <w:ind w:right="23"/>
        <w:jc w:val="both"/>
        <w:rPr>
          <w:rFonts w:ascii="Arial" w:eastAsia="Arial" w:hAnsi="Arial" w:cs="Arial"/>
          <w:b/>
          <w:color w:val="000000"/>
          <w:kern w:val="0"/>
          <w:sz w:val="24"/>
          <w:szCs w:val="20"/>
          <w:lang w:val="es-ES" w:eastAsia="es-CO"/>
          <w14:ligatures w14:val="none"/>
        </w:rPr>
      </w:pPr>
      <w:r w:rsidRPr="00A003B5">
        <w:rPr>
          <w:rFonts w:ascii="Arial" w:eastAsia="Arial" w:hAnsi="Arial" w:cs="Arial"/>
          <w:b/>
          <w:color w:val="000000"/>
          <w:kern w:val="0"/>
          <w:sz w:val="24"/>
          <w:szCs w:val="20"/>
          <w:lang w:val="es-ES" w:eastAsia="es-CO"/>
          <w14:ligatures w14:val="none"/>
        </w:rPr>
        <w:t>H.C. JULIÁN ESPINOSA ORTÍZ</w:t>
      </w:r>
      <w:r w:rsidRPr="00A003B5">
        <w:rPr>
          <w:rFonts w:ascii="Arial" w:eastAsia="Arial" w:hAnsi="Arial" w:cs="Arial"/>
          <w:bCs/>
          <w:color w:val="000000"/>
          <w:kern w:val="0"/>
          <w:sz w:val="24"/>
          <w:szCs w:val="20"/>
          <w:lang w:val="es-ES" w:eastAsia="es-CO"/>
          <w14:ligatures w14:val="none"/>
        </w:rPr>
        <w:t xml:space="preserve">.  </w:t>
      </w:r>
    </w:p>
    <w:p w14:paraId="3A29EC4C" w14:textId="77777777" w:rsidR="00A003B5" w:rsidRPr="00A003B5" w:rsidRDefault="00A003B5" w:rsidP="00E430FC">
      <w:pPr>
        <w:widowControl w:val="0"/>
        <w:pBdr>
          <w:top w:val="nil"/>
          <w:left w:val="nil"/>
          <w:bottom w:val="nil"/>
          <w:right w:val="nil"/>
          <w:between w:val="nil"/>
        </w:pBdr>
        <w:spacing w:after="0" w:line="240" w:lineRule="auto"/>
        <w:ind w:right="23"/>
        <w:jc w:val="both"/>
        <w:rPr>
          <w:rFonts w:ascii="Arial" w:eastAsia="Arial" w:hAnsi="Arial" w:cs="Arial"/>
          <w:bCs/>
          <w:color w:val="000000"/>
          <w:kern w:val="0"/>
          <w:sz w:val="24"/>
          <w:szCs w:val="20"/>
          <w:lang w:val="es-ES" w:eastAsia="es-CO"/>
          <w14:ligatures w14:val="none"/>
        </w:rPr>
      </w:pPr>
      <w:r w:rsidRPr="00A003B5">
        <w:rPr>
          <w:rFonts w:ascii="Arial" w:eastAsia="Arial" w:hAnsi="Arial" w:cs="Arial"/>
          <w:bCs/>
          <w:color w:val="000000"/>
          <w:kern w:val="0"/>
          <w:sz w:val="24"/>
          <w:szCs w:val="20"/>
          <w:lang w:val="es-ES" w:eastAsia="es-CO"/>
          <w14:ligatures w14:val="none"/>
        </w:rPr>
        <w:t xml:space="preserve">Concejal de Bogotá  </w:t>
      </w:r>
    </w:p>
    <w:p w14:paraId="5A0D95D2" w14:textId="5F182B1F" w:rsidR="0087484A" w:rsidRDefault="00A003B5" w:rsidP="00E430FC">
      <w:pPr>
        <w:widowControl w:val="0"/>
        <w:pBdr>
          <w:top w:val="nil"/>
          <w:left w:val="nil"/>
          <w:bottom w:val="nil"/>
          <w:right w:val="nil"/>
          <w:between w:val="nil"/>
        </w:pBdr>
        <w:spacing w:after="0" w:line="240" w:lineRule="auto"/>
        <w:ind w:right="23"/>
        <w:jc w:val="both"/>
      </w:pPr>
      <w:r w:rsidRPr="00A003B5">
        <w:rPr>
          <w:rFonts w:ascii="Arial" w:eastAsia="Arial" w:hAnsi="Arial" w:cs="Arial"/>
          <w:bCs/>
          <w:color w:val="000000"/>
          <w:kern w:val="0"/>
          <w:sz w:val="24"/>
          <w:szCs w:val="20"/>
          <w:lang w:val="es-ES" w:eastAsia="es-CO"/>
          <w14:ligatures w14:val="none"/>
        </w:rPr>
        <w:t xml:space="preserve">Partido Alianza Verde </w:t>
      </w:r>
    </w:p>
    <w:sectPr w:rsidR="0087484A" w:rsidSect="00F47519">
      <w:headerReference w:type="default" r:id="rId7"/>
      <w:pgSz w:w="12240" w:h="15840" w:code="1"/>
      <w:pgMar w:top="1418" w:right="1701" w:bottom="1418"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26AE8" w14:textId="77777777" w:rsidR="0070661B" w:rsidRDefault="0070661B" w:rsidP="00F47519">
      <w:pPr>
        <w:spacing w:after="0" w:line="240" w:lineRule="auto"/>
      </w:pPr>
      <w:r>
        <w:separator/>
      </w:r>
    </w:p>
  </w:endnote>
  <w:endnote w:type="continuationSeparator" w:id="0">
    <w:p w14:paraId="72277C6F" w14:textId="77777777" w:rsidR="0070661B" w:rsidRDefault="0070661B" w:rsidP="00F47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66F87" w14:textId="77777777" w:rsidR="0070661B" w:rsidRDefault="0070661B" w:rsidP="00F47519">
      <w:pPr>
        <w:spacing w:after="0" w:line="240" w:lineRule="auto"/>
      </w:pPr>
      <w:r>
        <w:separator/>
      </w:r>
    </w:p>
  </w:footnote>
  <w:footnote w:type="continuationSeparator" w:id="0">
    <w:p w14:paraId="2E1DB86E" w14:textId="77777777" w:rsidR="0070661B" w:rsidRDefault="0070661B" w:rsidP="00F475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4"/>
      <w:gridCol w:w="2233"/>
    </w:tblGrid>
    <w:tr w:rsidR="00F47519" w14:paraId="2FB99B6E" w14:textId="77777777" w:rsidTr="009B50C2">
      <w:trPr>
        <w:trHeight w:val="454"/>
      </w:trPr>
      <w:tc>
        <w:tcPr>
          <w:tcW w:w="1337" w:type="pct"/>
          <w:vMerge w:val="restart"/>
          <w:tcBorders>
            <w:top w:val="single" w:sz="4" w:space="0" w:color="auto"/>
            <w:left w:val="single" w:sz="4" w:space="0" w:color="auto"/>
            <w:right w:val="single" w:sz="4" w:space="0" w:color="auto"/>
          </w:tcBorders>
          <w:vAlign w:val="center"/>
        </w:tcPr>
        <w:p w14:paraId="070DFBBB" w14:textId="77777777" w:rsidR="00F47519" w:rsidRPr="00920985" w:rsidRDefault="00F47519" w:rsidP="00F47519">
          <w:pPr>
            <w:jc w:val="center"/>
            <w:rPr>
              <w:rFonts w:cs="Arial"/>
              <w:sz w:val="16"/>
              <w:szCs w:val="16"/>
            </w:rPr>
          </w:pPr>
          <w:r w:rsidRPr="00D4338D">
            <w:rPr>
              <w:noProof/>
              <w:lang w:eastAsia="es-CO"/>
            </w:rPr>
            <w:drawing>
              <wp:anchor distT="0" distB="0" distL="114300" distR="114300" simplePos="0" relativeHeight="251659264" behindDoc="1" locked="0" layoutInCell="1" allowOverlap="1" wp14:anchorId="7AEA959E" wp14:editId="147AC7A3">
                <wp:simplePos x="0" y="0"/>
                <wp:positionH relativeFrom="column">
                  <wp:posOffset>194945</wp:posOffset>
                </wp:positionH>
                <wp:positionV relativeFrom="paragraph">
                  <wp:posOffset>-5080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3E7EED21" w14:textId="77777777" w:rsidR="00F47519" w:rsidRPr="00C07995" w:rsidRDefault="00F47519" w:rsidP="00F47519">
          <w:pPr>
            <w:jc w:val="center"/>
            <w:rPr>
              <w:rFonts w:ascii="Arial" w:hAnsi="Arial" w:cs="Arial"/>
              <w:sz w:val="18"/>
              <w:szCs w:val="18"/>
            </w:rPr>
          </w:pPr>
          <w:r w:rsidRPr="00C07995">
            <w:rPr>
              <w:rFonts w:ascii="Arial" w:hAnsi="Arial"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265BEDAC" w14:textId="77777777" w:rsidR="00F47519" w:rsidRPr="00C07995" w:rsidRDefault="00F47519" w:rsidP="00F47519">
          <w:pPr>
            <w:rPr>
              <w:rFonts w:ascii="Arial" w:hAnsi="Arial" w:cs="Arial"/>
              <w:sz w:val="18"/>
              <w:szCs w:val="18"/>
            </w:rPr>
          </w:pPr>
          <w:r w:rsidRPr="00C07995">
            <w:rPr>
              <w:rFonts w:ascii="Arial" w:hAnsi="Arial" w:cs="Arial"/>
              <w:sz w:val="18"/>
              <w:szCs w:val="18"/>
            </w:rPr>
            <w:t>CÓDIGO</w:t>
          </w:r>
          <w:r w:rsidRPr="00C07995">
            <w:rPr>
              <w:rFonts w:ascii="Arial" w:hAnsi="Arial" w:cs="Arial"/>
              <w:color w:val="3366FF"/>
              <w:sz w:val="18"/>
              <w:szCs w:val="18"/>
            </w:rPr>
            <w:t xml:space="preserve">: </w:t>
          </w:r>
          <w:r w:rsidRPr="00C07995">
            <w:rPr>
              <w:rFonts w:ascii="Arial" w:hAnsi="Arial" w:cs="Arial"/>
              <w:sz w:val="18"/>
              <w:szCs w:val="18"/>
            </w:rPr>
            <w:t>GNV-FO-001</w:t>
          </w:r>
        </w:p>
      </w:tc>
    </w:tr>
    <w:tr w:rsidR="00F47519" w14:paraId="17BB140D" w14:textId="77777777" w:rsidTr="009B50C2">
      <w:trPr>
        <w:trHeight w:val="454"/>
      </w:trPr>
      <w:tc>
        <w:tcPr>
          <w:tcW w:w="1337" w:type="pct"/>
          <w:vMerge/>
          <w:tcBorders>
            <w:left w:val="single" w:sz="4" w:space="0" w:color="auto"/>
            <w:right w:val="single" w:sz="4" w:space="0" w:color="auto"/>
          </w:tcBorders>
          <w:vAlign w:val="center"/>
        </w:tcPr>
        <w:p w14:paraId="7E8C8A6C" w14:textId="77777777" w:rsidR="00F47519" w:rsidRDefault="00F47519" w:rsidP="00F47519">
          <w:pPr>
            <w:rPr>
              <w:rFonts w:cs="Arial"/>
              <w:sz w:val="16"/>
              <w:szCs w:val="16"/>
            </w:rPr>
          </w:pPr>
        </w:p>
      </w:tc>
      <w:tc>
        <w:tcPr>
          <w:tcW w:w="2398" w:type="pct"/>
          <w:vMerge w:val="restart"/>
          <w:tcBorders>
            <w:top w:val="single" w:sz="4" w:space="0" w:color="auto"/>
            <w:left w:val="nil"/>
            <w:right w:val="single" w:sz="4" w:space="0" w:color="auto"/>
          </w:tcBorders>
          <w:vAlign w:val="center"/>
        </w:tcPr>
        <w:p w14:paraId="70A74BAA" w14:textId="77777777" w:rsidR="00F47519" w:rsidRPr="00C07995" w:rsidRDefault="00F47519" w:rsidP="00F47519">
          <w:pPr>
            <w:jc w:val="center"/>
            <w:rPr>
              <w:rFonts w:ascii="Arial" w:hAnsi="Arial" w:cs="Arial"/>
              <w:sz w:val="18"/>
              <w:szCs w:val="18"/>
            </w:rPr>
          </w:pPr>
          <w:r w:rsidRPr="00C07995">
            <w:rPr>
              <w:rFonts w:ascii="Arial" w:hAnsi="Arial" w:cs="Arial"/>
              <w:sz w:val="18"/>
              <w:szCs w:val="18"/>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5D0EB177" w14:textId="77777777" w:rsidR="00F47519" w:rsidRPr="00C07995" w:rsidRDefault="00F47519" w:rsidP="00F47519">
          <w:pPr>
            <w:rPr>
              <w:rFonts w:ascii="Arial" w:hAnsi="Arial" w:cs="Arial"/>
              <w:sz w:val="18"/>
              <w:szCs w:val="18"/>
            </w:rPr>
          </w:pPr>
          <w:r w:rsidRPr="00C07995">
            <w:rPr>
              <w:rFonts w:ascii="Arial" w:hAnsi="Arial" w:cs="Arial"/>
              <w:sz w:val="18"/>
              <w:szCs w:val="18"/>
            </w:rPr>
            <w:t>VERSIÓN:    02</w:t>
          </w:r>
        </w:p>
      </w:tc>
    </w:tr>
    <w:tr w:rsidR="00F47519" w14:paraId="3FB76D58" w14:textId="77777777" w:rsidTr="009B50C2">
      <w:trPr>
        <w:trHeight w:val="454"/>
      </w:trPr>
      <w:tc>
        <w:tcPr>
          <w:tcW w:w="1337" w:type="pct"/>
          <w:vMerge/>
          <w:tcBorders>
            <w:left w:val="single" w:sz="4" w:space="0" w:color="auto"/>
            <w:bottom w:val="single" w:sz="4" w:space="0" w:color="auto"/>
            <w:right w:val="single" w:sz="4" w:space="0" w:color="auto"/>
          </w:tcBorders>
          <w:vAlign w:val="center"/>
        </w:tcPr>
        <w:p w14:paraId="7EFCE6D3" w14:textId="77777777" w:rsidR="00F47519" w:rsidRDefault="00F47519" w:rsidP="00F47519">
          <w:pPr>
            <w:rPr>
              <w:rFonts w:cs="Arial"/>
              <w:sz w:val="16"/>
              <w:szCs w:val="16"/>
            </w:rPr>
          </w:pPr>
        </w:p>
      </w:tc>
      <w:tc>
        <w:tcPr>
          <w:tcW w:w="2398" w:type="pct"/>
          <w:vMerge/>
          <w:tcBorders>
            <w:left w:val="nil"/>
            <w:bottom w:val="single" w:sz="4" w:space="0" w:color="auto"/>
            <w:right w:val="single" w:sz="4" w:space="0" w:color="auto"/>
          </w:tcBorders>
          <w:vAlign w:val="center"/>
        </w:tcPr>
        <w:p w14:paraId="47301E05" w14:textId="77777777" w:rsidR="00F47519" w:rsidRPr="00C07995" w:rsidRDefault="00F47519" w:rsidP="00F47519">
          <w:pPr>
            <w:jc w:val="center"/>
            <w:rPr>
              <w:rFonts w:ascii="Arial" w:hAnsi="Arial"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1BFC78EA" w14:textId="77777777" w:rsidR="00F47519" w:rsidRPr="00C07995" w:rsidRDefault="00F47519" w:rsidP="00F47519">
          <w:pPr>
            <w:rPr>
              <w:rFonts w:ascii="Arial" w:hAnsi="Arial" w:cs="Arial"/>
              <w:sz w:val="18"/>
              <w:szCs w:val="18"/>
            </w:rPr>
          </w:pPr>
          <w:r w:rsidRPr="00C07995">
            <w:rPr>
              <w:rFonts w:ascii="Arial" w:hAnsi="Arial" w:cs="Arial"/>
              <w:sz w:val="18"/>
              <w:szCs w:val="18"/>
            </w:rPr>
            <w:t>FECHA: 14-Nov-2019</w:t>
          </w:r>
        </w:p>
      </w:tc>
    </w:tr>
  </w:tbl>
  <w:p w14:paraId="72DA5D1C" w14:textId="77777777" w:rsidR="00F47519" w:rsidRDefault="00F475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F50E2"/>
    <w:multiLevelType w:val="hybridMultilevel"/>
    <w:tmpl w:val="F15A8D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4213526"/>
    <w:multiLevelType w:val="hybridMultilevel"/>
    <w:tmpl w:val="827E8B8C"/>
    <w:lvl w:ilvl="0" w:tplc="040A0001">
      <w:start w:val="1"/>
      <w:numFmt w:val="bullet"/>
      <w:lvlText w:val=""/>
      <w:lvlJc w:val="left"/>
      <w:pPr>
        <w:ind w:left="726" w:hanging="360"/>
      </w:pPr>
      <w:rPr>
        <w:rFonts w:ascii="Symbol" w:hAnsi="Symbol" w:hint="default"/>
      </w:rPr>
    </w:lvl>
    <w:lvl w:ilvl="1" w:tplc="040A0003" w:tentative="1">
      <w:start w:val="1"/>
      <w:numFmt w:val="bullet"/>
      <w:lvlText w:val="o"/>
      <w:lvlJc w:val="left"/>
      <w:pPr>
        <w:ind w:left="1446" w:hanging="360"/>
      </w:pPr>
      <w:rPr>
        <w:rFonts w:ascii="Courier New" w:hAnsi="Courier New" w:hint="default"/>
      </w:rPr>
    </w:lvl>
    <w:lvl w:ilvl="2" w:tplc="040A0005" w:tentative="1">
      <w:start w:val="1"/>
      <w:numFmt w:val="bullet"/>
      <w:lvlText w:val=""/>
      <w:lvlJc w:val="left"/>
      <w:pPr>
        <w:ind w:left="2166" w:hanging="360"/>
      </w:pPr>
      <w:rPr>
        <w:rFonts w:ascii="Wingdings" w:hAnsi="Wingdings" w:hint="default"/>
      </w:rPr>
    </w:lvl>
    <w:lvl w:ilvl="3" w:tplc="040A0001" w:tentative="1">
      <w:start w:val="1"/>
      <w:numFmt w:val="bullet"/>
      <w:lvlText w:val=""/>
      <w:lvlJc w:val="left"/>
      <w:pPr>
        <w:ind w:left="2886" w:hanging="360"/>
      </w:pPr>
      <w:rPr>
        <w:rFonts w:ascii="Symbol" w:hAnsi="Symbol" w:hint="default"/>
      </w:rPr>
    </w:lvl>
    <w:lvl w:ilvl="4" w:tplc="040A0003" w:tentative="1">
      <w:start w:val="1"/>
      <w:numFmt w:val="bullet"/>
      <w:lvlText w:val="o"/>
      <w:lvlJc w:val="left"/>
      <w:pPr>
        <w:ind w:left="3606" w:hanging="360"/>
      </w:pPr>
      <w:rPr>
        <w:rFonts w:ascii="Courier New" w:hAnsi="Courier New" w:hint="default"/>
      </w:rPr>
    </w:lvl>
    <w:lvl w:ilvl="5" w:tplc="040A0005" w:tentative="1">
      <w:start w:val="1"/>
      <w:numFmt w:val="bullet"/>
      <w:lvlText w:val=""/>
      <w:lvlJc w:val="left"/>
      <w:pPr>
        <w:ind w:left="4326" w:hanging="360"/>
      </w:pPr>
      <w:rPr>
        <w:rFonts w:ascii="Wingdings" w:hAnsi="Wingdings" w:hint="default"/>
      </w:rPr>
    </w:lvl>
    <w:lvl w:ilvl="6" w:tplc="040A0001" w:tentative="1">
      <w:start w:val="1"/>
      <w:numFmt w:val="bullet"/>
      <w:lvlText w:val=""/>
      <w:lvlJc w:val="left"/>
      <w:pPr>
        <w:ind w:left="5046" w:hanging="360"/>
      </w:pPr>
      <w:rPr>
        <w:rFonts w:ascii="Symbol" w:hAnsi="Symbol" w:hint="default"/>
      </w:rPr>
    </w:lvl>
    <w:lvl w:ilvl="7" w:tplc="040A0003" w:tentative="1">
      <w:start w:val="1"/>
      <w:numFmt w:val="bullet"/>
      <w:lvlText w:val="o"/>
      <w:lvlJc w:val="left"/>
      <w:pPr>
        <w:ind w:left="5766" w:hanging="360"/>
      </w:pPr>
      <w:rPr>
        <w:rFonts w:ascii="Courier New" w:hAnsi="Courier New" w:hint="default"/>
      </w:rPr>
    </w:lvl>
    <w:lvl w:ilvl="8" w:tplc="040A0005" w:tentative="1">
      <w:start w:val="1"/>
      <w:numFmt w:val="bullet"/>
      <w:lvlText w:val=""/>
      <w:lvlJc w:val="left"/>
      <w:pPr>
        <w:ind w:left="6486" w:hanging="360"/>
      </w:pPr>
      <w:rPr>
        <w:rFonts w:ascii="Wingdings" w:hAnsi="Wingdings" w:hint="default"/>
      </w:rPr>
    </w:lvl>
  </w:abstractNum>
  <w:abstractNum w:abstractNumId="2" w15:restartNumberingAfterBreak="0">
    <w:nsid w:val="3412656F"/>
    <w:multiLevelType w:val="hybridMultilevel"/>
    <w:tmpl w:val="35E60766"/>
    <w:lvl w:ilvl="0" w:tplc="040A0001">
      <w:start w:val="1"/>
      <w:numFmt w:val="bullet"/>
      <w:lvlText w:val=""/>
      <w:lvlJc w:val="left"/>
      <w:pPr>
        <w:ind w:left="726" w:hanging="360"/>
      </w:pPr>
      <w:rPr>
        <w:rFonts w:ascii="Symbol" w:hAnsi="Symbol" w:hint="default"/>
      </w:rPr>
    </w:lvl>
    <w:lvl w:ilvl="1" w:tplc="040A0003" w:tentative="1">
      <w:start w:val="1"/>
      <w:numFmt w:val="bullet"/>
      <w:lvlText w:val="o"/>
      <w:lvlJc w:val="left"/>
      <w:pPr>
        <w:ind w:left="1446" w:hanging="360"/>
      </w:pPr>
      <w:rPr>
        <w:rFonts w:ascii="Courier New" w:hAnsi="Courier New" w:cs="Courier New" w:hint="default"/>
      </w:rPr>
    </w:lvl>
    <w:lvl w:ilvl="2" w:tplc="040A0005" w:tentative="1">
      <w:start w:val="1"/>
      <w:numFmt w:val="bullet"/>
      <w:lvlText w:val=""/>
      <w:lvlJc w:val="left"/>
      <w:pPr>
        <w:ind w:left="2166" w:hanging="360"/>
      </w:pPr>
      <w:rPr>
        <w:rFonts w:ascii="Wingdings" w:hAnsi="Wingdings" w:hint="default"/>
      </w:rPr>
    </w:lvl>
    <w:lvl w:ilvl="3" w:tplc="040A0001" w:tentative="1">
      <w:start w:val="1"/>
      <w:numFmt w:val="bullet"/>
      <w:lvlText w:val=""/>
      <w:lvlJc w:val="left"/>
      <w:pPr>
        <w:ind w:left="2886" w:hanging="360"/>
      </w:pPr>
      <w:rPr>
        <w:rFonts w:ascii="Symbol" w:hAnsi="Symbol" w:hint="default"/>
      </w:rPr>
    </w:lvl>
    <w:lvl w:ilvl="4" w:tplc="040A0003" w:tentative="1">
      <w:start w:val="1"/>
      <w:numFmt w:val="bullet"/>
      <w:lvlText w:val="o"/>
      <w:lvlJc w:val="left"/>
      <w:pPr>
        <w:ind w:left="3606" w:hanging="360"/>
      </w:pPr>
      <w:rPr>
        <w:rFonts w:ascii="Courier New" w:hAnsi="Courier New" w:cs="Courier New" w:hint="default"/>
      </w:rPr>
    </w:lvl>
    <w:lvl w:ilvl="5" w:tplc="040A0005" w:tentative="1">
      <w:start w:val="1"/>
      <w:numFmt w:val="bullet"/>
      <w:lvlText w:val=""/>
      <w:lvlJc w:val="left"/>
      <w:pPr>
        <w:ind w:left="4326" w:hanging="360"/>
      </w:pPr>
      <w:rPr>
        <w:rFonts w:ascii="Wingdings" w:hAnsi="Wingdings" w:hint="default"/>
      </w:rPr>
    </w:lvl>
    <w:lvl w:ilvl="6" w:tplc="040A0001" w:tentative="1">
      <w:start w:val="1"/>
      <w:numFmt w:val="bullet"/>
      <w:lvlText w:val=""/>
      <w:lvlJc w:val="left"/>
      <w:pPr>
        <w:ind w:left="5046" w:hanging="360"/>
      </w:pPr>
      <w:rPr>
        <w:rFonts w:ascii="Symbol" w:hAnsi="Symbol" w:hint="default"/>
      </w:rPr>
    </w:lvl>
    <w:lvl w:ilvl="7" w:tplc="040A0003" w:tentative="1">
      <w:start w:val="1"/>
      <w:numFmt w:val="bullet"/>
      <w:lvlText w:val="o"/>
      <w:lvlJc w:val="left"/>
      <w:pPr>
        <w:ind w:left="5766" w:hanging="360"/>
      </w:pPr>
      <w:rPr>
        <w:rFonts w:ascii="Courier New" w:hAnsi="Courier New" w:cs="Courier New" w:hint="default"/>
      </w:rPr>
    </w:lvl>
    <w:lvl w:ilvl="8" w:tplc="040A0005" w:tentative="1">
      <w:start w:val="1"/>
      <w:numFmt w:val="bullet"/>
      <w:lvlText w:val=""/>
      <w:lvlJc w:val="left"/>
      <w:pPr>
        <w:ind w:left="6486" w:hanging="360"/>
      </w:pPr>
      <w:rPr>
        <w:rFonts w:ascii="Wingdings" w:hAnsi="Wingdings" w:hint="default"/>
      </w:rPr>
    </w:lvl>
  </w:abstractNum>
  <w:abstractNum w:abstractNumId="3" w15:restartNumberingAfterBreak="0">
    <w:nsid w:val="34C81C07"/>
    <w:multiLevelType w:val="hybridMultilevel"/>
    <w:tmpl w:val="A51A773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AEB081E"/>
    <w:multiLevelType w:val="hybridMultilevel"/>
    <w:tmpl w:val="AD5C403A"/>
    <w:lvl w:ilvl="0" w:tplc="EF5E94A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B73751C"/>
    <w:multiLevelType w:val="hybridMultilevel"/>
    <w:tmpl w:val="EF86A79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41A47E05"/>
    <w:multiLevelType w:val="hybridMultilevel"/>
    <w:tmpl w:val="63FACD82"/>
    <w:lvl w:ilvl="0" w:tplc="0212B80E">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456F7364"/>
    <w:multiLevelType w:val="hybridMultilevel"/>
    <w:tmpl w:val="314CB052"/>
    <w:lvl w:ilvl="0" w:tplc="040A0001">
      <w:start w:val="1"/>
      <w:numFmt w:val="bullet"/>
      <w:lvlText w:val=""/>
      <w:lvlJc w:val="left"/>
      <w:pPr>
        <w:ind w:left="726" w:hanging="360"/>
      </w:pPr>
      <w:rPr>
        <w:rFonts w:ascii="Symbol" w:hAnsi="Symbol" w:hint="default"/>
      </w:rPr>
    </w:lvl>
    <w:lvl w:ilvl="1" w:tplc="040A0003">
      <w:start w:val="1"/>
      <w:numFmt w:val="bullet"/>
      <w:lvlText w:val="o"/>
      <w:lvlJc w:val="left"/>
      <w:pPr>
        <w:ind w:left="1446" w:hanging="360"/>
      </w:pPr>
      <w:rPr>
        <w:rFonts w:ascii="Courier New" w:hAnsi="Courier New" w:cs="Courier New" w:hint="default"/>
      </w:rPr>
    </w:lvl>
    <w:lvl w:ilvl="2" w:tplc="040A0005" w:tentative="1">
      <w:start w:val="1"/>
      <w:numFmt w:val="bullet"/>
      <w:lvlText w:val=""/>
      <w:lvlJc w:val="left"/>
      <w:pPr>
        <w:ind w:left="2166" w:hanging="360"/>
      </w:pPr>
      <w:rPr>
        <w:rFonts w:ascii="Wingdings" w:hAnsi="Wingdings" w:hint="default"/>
      </w:rPr>
    </w:lvl>
    <w:lvl w:ilvl="3" w:tplc="040A0001" w:tentative="1">
      <w:start w:val="1"/>
      <w:numFmt w:val="bullet"/>
      <w:lvlText w:val=""/>
      <w:lvlJc w:val="left"/>
      <w:pPr>
        <w:ind w:left="2886" w:hanging="360"/>
      </w:pPr>
      <w:rPr>
        <w:rFonts w:ascii="Symbol" w:hAnsi="Symbol" w:hint="default"/>
      </w:rPr>
    </w:lvl>
    <w:lvl w:ilvl="4" w:tplc="040A0003" w:tentative="1">
      <w:start w:val="1"/>
      <w:numFmt w:val="bullet"/>
      <w:lvlText w:val="o"/>
      <w:lvlJc w:val="left"/>
      <w:pPr>
        <w:ind w:left="3606" w:hanging="360"/>
      </w:pPr>
      <w:rPr>
        <w:rFonts w:ascii="Courier New" w:hAnsi="Courier New" w:cs="Courier New" w:hint="default"/>
      </w:rPr>
    </w:lvl>
    <w:lvl w:ilvl="5" w:tplc="040A0005" w:tentative="1">
      <w:start w:val="1"/>
      <w:numFmt w:val="bullet"/>
      <w:lvlText w:val=""/>
      <w:lvlJc w:val="left"/>
      <w:pPr>
        <w:ind w:left="4326" w:hanging="360"/>
      </w:pPr>
      <w:rPr>
        <w:rFonts w:ascii="Wingdings" w:hAnsi="Wingdings" w:hint="default"/>
      </w:rPr>
    </w:lvl>
    <w:lvl w:ilvl="6" w:tplc="040A0001" w:tentative="1">
      <w:start w:val="1"/>
      <w:numFmt w:val="bullet"/>
      <w:lvlText w:val=""/>
      <w:lvlJc w:val="left"/>
      <w:pPr>
        <w:ind w:left="5046" w:hanging="360"/>
      </w:pPr>
      <w:rPr>
        <w:rFonts w:ascii="Symbol" w:hAnsi="Symbol" w:hint="default"/>
      </w:rPr>
    </w:lvl>
    <w:lvl w:ilvl="7" w:tplc="040A0003" w:tentative="1">
      <w:start w:val="1"/>
      <w:numFmt w:val="bullet"/>
      <w:lvlText w:val="o"/>
      <w:lvlJc w:val="left"/>
      <w:pPr>
        <w:ind w:left="5766" w:hanging="360"/>
      </w:pPr>
      <w:rPr>
        <w:rFonts w:ascii="Courier New" w:hAnsi="Courier New" w:cs="Courier New" w:hint="default"/>
      </w:rPr>
    </w:lvl>
    <w:lvl w:ilvl="8" w:tplc="040A0005" w:tentative="1">
      <w:start w:val="1"/>
      <w:numFmt w:val="bullet"/>
      <w:lvlText w:val=""/>
      <w:lvlJc w:val="left"/>
      <w:pPr>
        <w:ind w:left="6486" w:hanging="360"/>
      </w:pPr>
      <w:rPr>
        <w:rFonts w:ascii="Wingdings" w:hAnsi="Wingdings" w:hint="default"/>
      </w:rPr>
    </w:lvl>
  </w:abstractNum>
  <w:abstractNum w:abstractNumId="8" w15:restartNumberingAfterBreak="0">
    <w:nsid w:val="4F483191"/>
    <w:multiLevelType w:val="hybridMultilevel"/>
    <w:tmpl w:val="E38E83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7E25341"/>
    <w:multiLevelType w:val="hybridMultilevel"/>
    <w:tmpl w:val="6F6AB930"/>
    <w:lvl w:ilvl="0" w:tplc="2DE629AE">
      <w:start w:val="1"/>
      <w:numFmt w:val="upperRoman"/>
      <w:lvlText w:val="%1."/>
      <w:lvlJc w:val="left"/>
      <w:pPr>
        <w:ind w:left="1080" w:hanging="720"/>
      </w:pPr>
      <w:rPr>
        <w:rFonts w:cs="Times New Roman"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9E42085"/>
    <w:multiLevelType w:val="hybridMultilevel"/>
    <w:tmpl w:val="605E5736"/>
    <w:lvl w:ilvl="0" w:tplc="040A0001">
      <w:start w:val="1"/>
      <w:numFmt w:val="bullet"/>
      <w:lvlText w:val=""/>
      <w:lvlJc w:val="left"/>
      <w:pPr>
        <w:ind w:left="720" w:hanging="360"/>
      </w:pPr>
      <w:rPr>
        <w:rFonts w:ascii="Symbol" w:hAnsi="Symbol" w:hint="default"/>
      </w:rPr>
    </w:lvl>
    <w:lvl w:ilvl="1" w:tplc="040A0001">
      <w:start w:val="1"/>
      <w:numFmt w:val="bullet"/>
      <w:lvlText w:val=""/>
      <w:lvlJc w:val="left"/>
      <w:pPr>
        <w:ind w:left="1440" w:hanging="360"/>
      </w:pPr>
      <w:rPr>
        <w:rFonts w:ascii="Symbol" w:hAnsi="Symbo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2"/>
  </w:num>
  <w:num w:numId="5">
    <w:abstractNumId w:val="10"/>
  </w:num>
  <w:num w:numId="6">
    <w:abstractNumId w:val="1"/>
  </w:num>
  <w:num w:numId="7">
    <w:abstractNumId w:val="4"/>
  </w:num>
  <w:num w:numId="8">
    <w:abstractNumId w:val="9"/>
  </w:num>
  <w:num w:numId="9">
    <w:abstractNumId w:val="3"/>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543"/>
    <w:rsid w:val="000070C0"/>
    <w:rsid w:val="000319E8"/>
    <w:rsid w:val="000F7171"/>
    <w:rsid w:val="00156A37"/>
    <w:rsid w:val="001B5532"/>
    <w:rsid w:val="001C190E"/>
    <w:rsid w:val="001E2898"/>
    <w:rsid w:val="00206658"/>
    <w:rsid w:val="002220AD"/>
    <w:rsid w:val="00247891"/>
    <w:rsid w:val="00252E8A"/>
    <w:rsid w:val="00263920"/>
    <w:rsid w:val="0027402C"/>
    <w:rsid w:val="002965BF"/>
    <w:rsid w:val="002C58EF"/>
    <w:rsid w:val="00363E27"/>
    <w:rsid w:val="00387543"/>
    <w:rsid w:val="003D29C0"/>
    <w:rsid w:val="0041171B"/>
    <w:rsid w:val="00433CF6"/>
    <w:rsid w:val="0045496B"/>
    <w:rsid w:val="00472C25"/>
    <w:rsid w:val="0047529E"/>
    <w:rsid w:val="00494866"/>
    <w:rsid w:val="00512298"/>
    <w:rsid w:val="005814D6"/>
    <w:rsid w:val="00604ECF"/>
    <w:rsid w:val="006D0F04"/>
    <w:rsid w:val="006D2A44"/>
    <w:rsid w:val="0070661B"/>
    <w:rsid w:val="007939A0"/>
    <w:rsid w:val="007B5C60"/>
    <w:rsid w:val="0080159D"/>
    <w:rsid w:val="0087484A"/>
    <w:rsid w:val="008920B0"/>
    <w:rsid w:val="009064B9"/>
    <w:rsid w:val="0097793B"/>
    <w:rsid w:val="00A003B5"/>
    <w:rsid w:val="00A547F9"/>
    <w:rsid w:val="00A654C0"/>
    <w:rsid w:val="00AC658F"/>
    <w:rsid w:val="00AF10F1"/>
    <w:rsid w:val="00B77934"/>
    <w:rsid w:val="00BA05B1"/>
    <w:rsid w:val="00BD4783"/>
    <w:rsid w:val="00BD7E01"/>
    <w:rsid w:val="00CD2720"/>
    <w:rsid w:val="00D2145C"/>
    <w:rsid w:val="00D30C20"/>
    <w:rsid w:val="00DE3140"/>
    <w:rsid w:val="00E415AD"/>
    <w:rsid w:val="00E430FC"/>
    <w:rsid w:val="00E82296"/>
    <w:rsid w:val="00E95518"/>
    <w:rsid w:val="00E967B9"/>
    <w:rsid w:val="00F16BBC"/>
    <w:rsid w:val="00F47519"/>
    <w:rsid w:val="00FB4942"/>
    <w:rsid w:val="00FC4A54"/>
    <w:rsid w:val="00FE1904"/>
    <w:rsid w:val="00FF62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FC5A05"/>
  <w15:chartTrackingRefBased/>
  <w15:docId w15:val="{5ECB0EE6-1879-4717-B86A-772726FC8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0C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rsid w:val="00A003B5"/>
    <w:rPr>
      <w:rFonts w:cs="Times New Roman"/>
      <w:sz w:val="16"/>
    </w:rPr>
  </w:style>
  <w:style w:type="paragraph" w:styleId="Textocomentario">
    <w:name w:val="annotation text"/>
    <w:basedOn w:val="Normal"/>
    <w:link w:val="TextocomentarioCar"/>
    <w:uiPriority w:val="99"/>
    <w:semiHidden/>
    <w:rsid w:val="00A003B5"/>
    <w:pPr>
      <w:spacing w:after="0" w:line="240" w:lineRule="auto"/>
    </w:pPr>
    <w:rPr>
      <w:rFonts w:ascii="Arial" w:eastAsia="Times New Roman" w:hAnsi="Arial" w:cs="Times New Roman"/>
      <w:color w:val="000000"/>
      <w:kern w:val="0"/>
      <w:sz w:val="20"/>
      <w:szCs w:val="20"/>
      <w:lang w:val="es-ES" w:eastAsia="es-ES"/>
      <w14:ligatures w14:val="none"/>
    </w:rPr>
  </w:style>
  <w:style w:type="character" w:customStyle="1" w:styleId="TextocomentarioCar">
    <w:name w:val="Texto comentario Car"/>
    <w:basedOn w:val="Fuentedeprrafopredeter"/>
    <w:link w:val="Textocomentario"/>
    <w:uiPriority w:val="99"/>
    <w:semiHidden/>
    <w:rsid w:val="00A003B5"/>
    <w:rPr>
      <w:rFonts w:ascii="Arial" w:eastAsia="Times New Roman" w:hAnsi="Arial" w:cs="Times New Roman"/>
      <w:color w:val="000000"/>
      <w:kern w:val="0"/>
      <w:sz w:val="20"/>
      <w:szCs w:val="20"/>
      <w:lang w:val="es-ES" w:eastAsia="es-ES"/>
      <w14:ligatures w14:val="none"/>
    </w:rPr>
  </w:style>
  <w:style w:type="paragraph" w:styleId="Prrafodelista">
    <w:name w:val="List Paragraph"/>
    <w:basedOn w:val="Normal"/>
    <w:uiPriority w:val="34"/>
    <w:qFormat/>
    <w:rsid w:val="00A003B5"/>
    <w:pPr>
      <w:ind w:left="720"/>
      <w:contextualSpacing/>
    </w:pPr>
  </w:style>
  <w:style w:type="paragraph" w:styleId="NormalWeb">
    <w:name w:val="Normal (Web)"/>
    <w:basedOn w:val="Normal"/>
    <w:uiPriority w:val="99"/>
    <w:unhideWhenUsed/>
    <w:rsid w:val="0051229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BD7E01"/>
    <w:rPr>
      <w:b/>
      <w:bCs/>
    </w:rPr>
  </w:style>
  <w:style w:type="paragraph" w:styleId="Encabezado">
    <w:name w:val="header"/>
    <w:basedOn w:val="Normal"/>
    <w:link w:val="EncabezadoCar"/>
    <w:uiPriority w:val="99"/>
    <w:unhideWhenUsed/>
    <w:rsid w:val="00F475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47519"/>
  </w:style>
  <w:style w:type="paragraph" w:styleId="Piedepgina">
    <w:name w:val="footer"/>
    <w:basedOn w:val="Normal"/>
    <w:link w:val="PiedepginaCar"/>
    <w:uiPriority w:val="99"/>
    <w:unhideWhenUsed/>
    <w:rsid w:val="00F475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47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52154">
      <w:bodyDiv w:val="1"/>
      <w:marLeft w:val="0"/>
      <w:marRight w:val="0"/>
      <w:marTop w:val="0"/>
      <w:marBottom w:val="0"/>
      <w:divBdr>
        <w:top w:val="none" w:sz="0" w:space="0" w:color="auto"/>
        <w:left w:val="none" w:sz="0" w:space="0" w:color="auto"/>
        <w:bottom w:val="none" w:sz="0" w:space="0" w:color="auto"/>
        <w:right w:val="none" w:sz="0" w:space="0" w:color="auto"/>
      </w:divBdr>
    </w:div>
    <w:div w:id="1599558126">
      <w:bodyDiv w:val="1"/>
      <w:marLeft w:val="0"/>
      <w:marRight w:val="0"/>
      <w:marTop w:val="0"/>
      <w:marBottom w:val="0"/>
      <w:divBdr>
        <w:top w:val="none" w:sz="0" w:space="0" w:color="auto"/>
        <w:left w:val="none" w:sz="0" w:space="0" w:color="auto"/>
        <w:bottom w:val="none" w:sz="0" w:space="0" w:color="auto"/>
        <w:right w:val="none" w:sz="0" w:space="0" w:color="auto"/>
      </w:divBdr>
    </w:div>
    <w:div w:id="200018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2009</Words>
  <Characters>11050</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VIRGILIO FARFAN ROJAS</dc:creator>
  <cp:keywords/>
  <dc:description/>
  <cp:lastModifiedBy>MARGARITA ROCIO TORRES NOVA</cp:lastModifiedBy>
  <cp:revision>6</cp:revision>
  <cp:lastPrinted>2025-12-18T15:52:00Z</cp:lastPrinted>
  <dcterms:created xsi:type="dcterms:W3CDTF">2025-01-14T18:06:00Z</dcterms:created>
  <dcterms:modified xsi:type="dcterms:W3CDTF">2026-01-15T17:14:00Z</dcterms:modified>
</cp:coreProperties>
</file>